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B8" w:rsidRPr="00B13B59" w:rsidRDefault="00E632FE" w:rsidP="00D62AF4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273512" cy="8874125"/>
            <wp:effectExtent l="0" t="0" r="0" b="3175"/>
            <wp:wrapTight wrapText="bothSides">
              <wp:wrapPolygon edited="0">
                <wp:start x="0" y="0"/>
                <wp:lineTo x="0" y="21561"/>
                <wp:lineTo x="21515" y="21561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odologi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512" cy="88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8A4" w:rsidRDefault="005058A4" w:rsidP="00E632FE">
      <w:pPr>
        <w:rPr>
          <w:rFonts w:cstheme="minorHAnsi"/>
          <w:b/>
        </w:rPr>
      </w:pPr>
    </w:p>
    <w:p w:rsidR="005058A4" w:rsidRPr="00E31AB6" w:rsidRDefault="005058A4" w:rsidP="00E632FE">
      <w:pPr>
        <w:rPr>
          <w:rFonts w:cstheme="minorHAnsi"/>
          <w:b/>
          <w:sz w:val="24"/>
        </w:rPr>
      </w:pPr>
      <w:r w:rsidRPr="00E31AB6">
        <w:rPr>
          <w:rFonts w:cstheme="minorHAnsi"/>
          <w:b/>
          <w:sz w:val="24"/>
        </w:rPr>
        <w:t>INŽENJERSKA KOMORA CRNE GORE</w:t>
      </w:r>
    </w:p>
    <w:p w:rsidR="00303B3E" w:rsidRPr="005058A4" w:rsidRDefault="00E31AB6" w:rsidP="00E632FE">
      <w:pPr>
        <w:rPr>
          <w:rFonts w:cstheme="minorHAnsi"/>
          <w:i/>
          <w:sz w:val="24"/>
        </w:rPr>
      </w:pPr>
      <w:r w:rsidRPr="005058A4">
        <w:rPr>
          <w:rFonts w:cstheme="minorHAnsi"/>
          <w:i/>
          <w:sz w:val="24"/>
        </w:rPr>
        <w:t xml:space="preserve">METODOLOGIJA ZA SPROVOĐENJE ANALIZE POTREBA ZA STRUČNIM USAVRŠAVANJEM INŽENJERA </w:t>
      </w:r>
    </w:p>
    <w:p w:rsidR="005058A4" w:rsidRPr="005058A4" w:rsidRDefault="005058A4" w:rsidP="00E632FE">
      <w:pPr>
        <w:rPr>
          <w:rFonts w:cstheme="minorHAnsi"/>
          <w:i/>
          <w:sz w:val="24"/>
        </w:rPr>
      </w:pPr>
    </w:p>
    <w:p w:rsidR="005058A4" w:rsidRPr="00B703AE" w:rsidRDefault="005058A4" w:rsidP="005058A4">
      <w:pPr>
        <w:pStyle w:val="NoSpacing"/>
        <w:ind w:left="1440"/>
        <w:rPr>
          <w:rFonts w:ascii="Calibri" w:hAnsi="Calibri" w:cs="Calibri"/>
          <w:i/>
          <w:sz w:val="22"/>
        </w:rPr>
      </w:pPr>
      <w:r w:rsidRPr="00B703AE">
        <w:rPr>
          <w:rFonts w:ascii="Calibri" w:hAnsi="Calibri" w:cs="Calibri"/>
          <w:i/>
          <w:sz w:val="22"/>
        </w:rPr>
        <w:t>Kontakt:</w:t>
      </w:r>
    </w:p>
    <w:p w:rsidR="005058A4" w:rsidRPr="00B703AE" w:rsidRDefault="005058A4" w:rsidP="005058A4">
      <w:pPr>
        <w:pStyle w:val="NoSpacing"/>
        <w:ind w:left="1440"/>
        <w:rPr>
          <w:rFonts w:ascii="Calibri" w:hAnsi="Calibri" w:cs="Calibri"/>
          <w:i/>
          <w:sz w:val="22"/>
        </w:rPr>
      </w:pPr>
      <w:r w:rsidRPr="00B703AE">
        <w:rPr>
          <w:rFonts w:ascii="Calibri" w:hAnsi="Calibri" w:cs="Calibri"/>
          <w:i/>
          <w:sz w:val="22"/>
        </w:rPr>
        <w:t>Inženjerska komora Crne Gore</w:t>
      </w:r>
    </w:p>
    <w:p w:rsidR="005058A4" w:rsidRPr="00B703AE" w:rsidRDefault="005058A4" w:rsidP="005058A4">
      <w:pPr>
        <w:pStyle w:val="NoSpacing"/>
        <w:ind w:left="1440"/>
        <w:rPr>
          <w:rFonts w:ascii="Calibri" w:hAnsi="Calibri" w:cs="Calibri"/>
          <w:i/>
          <w:sz w:val="22"/>
        </w:rPr>
      </w:pPr>
      <w:r w:rsidRPr="00B703AE">
        <w:rPr>
          <w:rFonts w:ascii="Calibri" w:hAnsi="Calibri" w:cs="Calibri"/>
          <w:i/>
          <w:sz w:val="22"/>
        </w:rPr>
        <w:t>Bulevar Džordža Vašingtona br.31, Podgorica</w:t>
      </w:r>
    </w:p>
    <w:p w:rsidR="005058A4" w:rsidRPr="00B703AE" w:rsidRDefault="005058A4" w:rsidP="005058A4">
      <w:pPr>
        <w:pStyle w:val="NoSpacing"/>
        <w:ind w:left="1440"/>
        <w:rPr>
          <w:rFonts w:ascii="Calibri" w:hAnsi="Calibri" w:cs="Calibri"/>
          <w:i/>
          <w:sz w:val="22"/>
        </w:rPr>
      </w:pPr>
      <w:r w:rsidRPr="00B703AE">
        <w:rPr>
          <w:rFonts w:ascii="Calibri" w:hAnsi="Calibri" w:cs="Calibri"/>
          <w:i/>
          <w:sz w:val="22"/>
        </w:rPr>
        <w:t>Tel: 020 228 295;  067 331 335</w:t>
      </w:r>
    </w:p>
    <w:p w:rsidR="005058A4" w:rsidRDefault="005058A4" w:rsidP="005058A4">
      <w:pPr>
        <w:pStyle w:val="NoSpacing"/>
        <w:ind w:left="1440"/>
        <w:rPr>
          <w:rFonts w:ascii="Calibri" w:hAnsi="Calibri" w:cs="Calibri"/>
          <w:sz w:val="24"/>
        </w:rPr>
      </w:pPr>
    </w:p>
    <w:p w:rsidR="005058A4" w:rsidRDefault="005058A4" w:rsidP="005058A4">
      <w:pPr>
        <w:pStyle w:val="NoSpacing"/>
        <w:ind w:left="1440"/>
        <w:rPr>
          <w:rFonts w:ascii="Calibri" w:hAnsi="Calibri" w:cs="Calibri"/>
          <w:sz w:val="24"/>
        </w:rPr>
      </w:pPr>
    </w:p>
    <w:p w:rsidR="005058A4" w:rsidRPr="00B703AE" w:rsidRDefault="005058A4" w:rsidP="005058A4">
      <w:pPr>
        <w:pStyle w:val="NoSpacing"/>
        <w:ind w:left="1440"/>
        <w:rPr>
          <w:rFonts w:ascii="Calibri" w:hAnsi="Calibri" w:cs="Calibri"/>
          <w:b/>
          <w:sz w:val="28"/>
        </w:rPr>
      </w:pPr>
      <w:r w:rsidRPr="00B703AE">
        <w:rPr>
          <w:rFonts w:ascii="Calibri" w:hAnsi="Calibri" w:cs="Calibri"/>
          <w:b/>
          <w:sz w:val="28"/>
        </w:rPr>
        <w:t>SADRŽAJ</w:t>
      </w:r>
    </w:p>
    <w:p w:rsidR="005058A4" w:rsidRDefault="005058A4" w:rsidP="005058A4">
      <w:pPr>
        <w:pStyle w:val="NoSpacing"/>
        <w:ind w:left="1440"/>
        <w:rPr>
          <w:rFonts w:ascii="Calibri" w:hAnsi="Calibri" w:cs="Calibri"/>
          <w:sz w:val="28"/>
        </w:rPr>
      </w:pPr>
    </w:p>
    <w:p w:rsidR="005058A4" w:rsidRPr="00E31AB6" w:rsidRDefault="00E31AB6" w:rsidP="00E31AB6">
      <w:pPr>
        <w:pStyle w:val="NoSpacing"/>
        <w:ind w:left="1440"/>
        <w:rPr>
          <w:sz w:val="22"/>
        </w:rPr>
      </w:pPr>
      <w:r w:rsidRPr="00E31AB6">
        <w:rPr>
          <w:sz w:val="22"/>
        </w:rPr>
        <w:t xml:space="preserve">I </w:t>
      </w:r>
      <w:r w:rsidR="005058A4" w:rsidRPr="00E31AB6">
        <w:rPr>
          <w:sz w:val="22"/>
        </w:rPr>
        <w:t>UVOD……………………………………………………………………………………………………………</w:t>
      </w:r>
      <w:r w:rsidRPr="00E31AB6">
        <w:rPr>
          <w:sz w:val="22"/>
        </w:rPr>
        <w:t>………………</w:t>
      </w:r>
      <w:r w:rsidR="005058A4" w:rsidRPr="00E31AB6">
        <w:rPr>
          <w:sz w:val="22"/>
        </w:rPr>
        <w:t>3</w:t>
      </w:r>
    </w:p>
    <w:p w:rsidR="00E31AB6" w:rsidRPr="00E31AB6" w:rsidRDefault="00E31AB6" w:rsidP="00E31AB6">
      <w:pPr>
        <w:pStyle w:val="NoSpacing"/>
        <w:ind w:left="1440"/>
        <w:rPr>
          <w:rFonts w:cstheme="minorHAnsi"/>
          <w:sz w:val="22"/>
        </w:rPr>
      </w:pPr>
      <w:r w:rsidRPr="00E31AB6">
        <w:rPr>
          <w:rFonts w:cstheme="minorHAnsi"/>
          <w:sz w:val="22"/>
        </w:rPr>
        <w:t>II MEHANIZMI ZA SPROVODJENJE ANALIZE POTREBA ZA STRUČNIM USAVRŠAVANJEM</w:t>
      </w:r>
    </w:p>
    <w:p w:rsidR="00E31AB6" w:rsidRDefault="00E31AB6" w:rsidP="00E31AB6">
      <w:pPr>
        <w:pStyle w:val="NoSpacing"/>
        <w:ind w:left="1440" w:firstLine="360"/>
        <w:rPr>
          <w:rFonts w:cstheme="minorHAnsi"/>
          <w:sz w:val="22"/>
        </w:rPr>
      </w:pPr>
      <w:r>
        <w:rPr>
          <w:rFonts w:cstheme="minorHAnsi"/>
          <w:sz w:val="22"/>
        </w:rPr>
        <w:t>2.1 Analiza s</w:t>
      </w:r>
      <w:r w:rsidRPr="00E31AB6">
        <w:rPr>
          <w:rFonts w:cstheme="minorHAnsi"/>
          <w:sz w:val="22"/>
        </w:rPr>
        <w:t>trateških dokumenata i pravnih propisa iz relevatnih oblasti ………</w:t>
      </w:r>
      <w:r>
        <w:rPr>
          <w:rFonts w:cstheme="minorHAnsi"/>
          <w:sz w:val="22"/>
        </w:rPr>
        <w:t>……….</w:t>
      </w:r>
      <w:r w:rsidRPr="00E31AB6">
        <w:rPr>
          <w:rFonts w:cstheme="minorHAnsi"/>
          <w:sz w:val="22"/>
        </w:rPr>
        <w:t>4</w:t>
      </w:r>
    </w:p>
    <w:p w:rsidR="00E31AB6" w:rsidRDefault="00E31AB6" w:rsidP="00E31AB6">
      <w:pPr>
        <w:pStyle w:val="NoSpacing"/>
        <w:ind w:left="1440" w:firstLine="360"/>
        <w:rPr>
          <w:rFonts w:cstheme="minorHAnsi"/>
          <w:sz w:val="22"/>
        </w:rPr>
      </w:pPr>
      <w:r w:rsidRPr="00E31AB6">
        <w:rPr>
          <w:rFonts w:cstheme="minorHAnsi"/>
          <w:sz w:val="22"/>
        </w:rPr>
        <w:t>2.</w:t>
      </w:r>
      <w:r>
        <w:rPr>
          <w:rFonts w:cstheme="minorHAnsi"/>
          <w:sz w:val="22"/>
        </w:rPr>
        <w:t>2</w:t>
      </w:r>
      <w:r w:rsidRPr="00E31AB6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Intervju</w:t>
      </w:r>
      <w:r w:rsidRPr="00E31AB6">
        <w:rPr>
          <w:rFonts w:cstheme="minorHAnsi"/>
          <w:sz w:val="22"/>
        </w:rPr>
        <w:t xml:space="preserve"> ………</w:t>
      </w:r>
      <w:r>
        <w:rPr>
          <w:rFonts w:cstheme="minorHAnsi"/>
          <w:sz w:val="22"/>
        </w:rPr>
        <w:t>……………………………………………………………………………………………………..</w:t>
      </w:r>
      <w:r w:rsidRPr="00E31AB6">
        <w:rPr>
          <w:rFonts w:cstheme="minorHAnsi"/>
          <w:sz w:val="22"/>
        </w:rPr>
        <w:t>4</w:t>
      </w:r>
    </w:p>
    <w:p w:rsidR="00E31AB6" w:rsidRDefault="00E31AB6" w:rsidP="00E31AB6">
      <w:pPr>
        <w:pStyle w:val="NoSpacing"/>
        <w:ind w:left="1440" w:firstLine="360"/>
        <w:rPr>
          <w:rFonts w:cstheme="minorHAnsi"/>
          <w:sz w:val="22"/>
        </w:rPr>
      </w:pPr>
      <w:r w:rsidRPr="00E31AB6">
        <w:rPr>
          <w:rFonts w:cstheme="minorHAnsi"/>
          <w:sz w:val="22"/>
        </w:rPr>
        <w:t>2.</w:t>
      </w:r>
      <w:r>
        <w:rPr>
          <w:rFonts w:cstheme="minorHAnsi"/>
          <w:sz w:val="22"/>
        </w:rPr>
        <w:t>3</w:t>
      </w:r>
      <w:r w:rsidRPr="00E31AB6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Upitnik</w:t>
      </w:r>
      <w:r w:rsidRPr="00E31AB6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.</w:t>
      </w:r>
      <w:r w:rsidRPr="00E31AB6">
        <w:rPr>
          <w:rFonts w:cstheme="minorHAnsi"/>
          <w:sz w:val="22"/>
        </w:rPr>
        <w:t>………</w:t>
      </w:r>
      <w:r>
        <w:rPr>
          <w:rFonts w:cstheme="minorHAnsi"/>
          <w:sz w:val="22"/>
        </w:rPr>
        <w:t>……………………………………………………………………………………………………..5</w:t>
      </w:r>
    </w:p>
    <w:p w:rsidR="00E31AB6" w:rsidRPr="00E31AB6" w:rsidRDefault="00E31AB6" w:rsidP="00E31AB6">
      <w:pPr>
        <w:pStyle w:val="NoSpacing"/>
        <w:ind w:left="1440"/>
        <w:rPr>
          <w:rFonts w:cstheme="minorHAnsi"/>
          <w:sz w:val="22"/>
        </w:rPr>
      </w:pPr>
      <w:r w:rsidRPr="00E31AB6">
        <w:rPr>
          <w:rFonts w:cstheme="minorHAnsi"/>
          <w:sz w:val="22"/>
        </w:rPr>
        <w:t>I</w:t>
      </w:r>
      <w:r>
        <w:rPr>
          <w:rFonts w:cstheme="minorHAnsi"/>
          <w:sz w:val="22"/>
        </w:rPr>
        <w:t>I</w:t>
      </w:r>
      <w:r w:rsidRPr="00E31AB6">
        <w:rPr>
          <w:rFonts w:cstheme="minorHAnsi"/>
          <w:sz w:val="22"/>
        </w:rPr>
        <w:t xml:space="preserve">I </w:t>
      </w:r>
      <w:r>
        <w:rPr>
          <w:rFonts w:cstheme="minorHAnsi"/>
          <w:sz w:val="22"/>
        </w:rPr>
        <w:t>POSTUPAK</w:t>
      </w:r>
      <w:r w:rsidRPr="00E31AB6">
        <w:rPr>
          <w:rFonts w:cstheme="minorHAnsi"/>
          <w:sz w:val="22"/>
        </w:rPr>
        <w:t xml:space="preserve"> ZA SPROVODJENJE ANALIZE </w:t>
      </w:r>
      <w:r>
        <w:rPr>
          <w:rFonts w:cstheme="minorHAnsi"/>
          <w:sz w:val="22"/>
        </w:rPr>
        <w:t>POTREBA</w:t>
      </w:r>
      <w:r w:rsidRPr="00E31AB6">
        <w:rPr>
          <w:rFonts w:cstheme="minorHAnsi"/>
          <w:sz w:val="22"/>
        </w:rPr>
        <w:t xml:space="preserve"> ZA STRUČNIM USAVRŠAVANJEM</w:t>
      </w:r>
      <w:r>
        <w:rPr>
          <w:rFonts w:cstheme="minorHAnsi"/>
          <w:sz w:val="22"/>
        </w:rPr>
        <w:t>…6</w:t>
      </w:r>
    </w:p>
    <w:p w:rsidR="00E31AB6" w:rsidRDefault="00E31AB6" w:rsidP="00E31AB6">
      <w:pPr>
        <w:pStyle w:val="NoSpacing"/>
        <w:ind w:left="1440" w:firstLine="360"/>
        <w:rPr>
          <w:rFonts w:cstheme="minorHAnsi"/>
          <w:sz w:val="22"/>
        </w:rPr>
      </w:pPr>
    </w:p>
    <w:p w:rsidR="00E31AB6" w:rsidRPr="00E31AB6" w:rsidRDefault="00E31AB6" w:rsidP="00E31AB6">
      <w:pPr>
        <w:pStyle w:val="NoSpacing"/>
        <w:ind w:left="1440" w:firstLine="360"/>
        <w:rPr>
          <w:rFonts w:cstheme="minorHAnsi"/>
          <w:sz w:val="22"/>
        </w:rPr>
      </w:pPr>
    </w:p>
    <w:p w:rsidR="00E31AB6" w:rsidRPr="00E31AB6" w:rsidRDefault="00E31AB6" w:rsidP="00E31AB6">
      <w:pPr>
        <w:ind w:left="1080" w:firstLine="720"/>
        <w:jc w:val="both"/>
        <w:rPr>
          <w:rFonts w:cstheme="minorHAnsi"/>
        </w:rPr>
      </w:pPr>
    </w:p>
    <w:p w:rsidR="00E31AB6" w:rsidRDefault="00E31AB6" w:rsidP="00E31AB6">
      <w:pPr>
        <w:ind w:left="720" w:firstLine="720"/>
        <w:jc w:val="both"/>
        <w:rPr>
          <w:rFonts w:cstheme="minorHAnsi"/>
        </w:rPr>
      </w:pPr>
    </w:p>
    <w:p w:rsidR="00E31AB6" w:rsidRPr="00E31AB6" w:rsidRDefault="00E31AB6" w:rsidP="00E31AB6">
      <w:pPr>
        <w:ind w:left="720" w:firstLine="720"/>
        <w:jc w:val="both"/>
        <w:rPr>
          <w:rFonts w:cstheme="minorHAnsi"/>
        </w:rPr>
      </w:pPr>
      <w:r w:rsidRPr="00E31AB6">
        <w:rPr>
          <w:rFonts w:cstheme="minorHAnsi"/>
        </w:rPr>
        <w:t xml:space="preserve"> </w:t>
      </w:r>
    </w:p>
    <w:p w:rsidR="00E31AB6" w:rsidRPr="00B703AE" w:rsidRDefault="00E31AB6" w:rsidP="005058A4">
      <w:pPr>
        <w:pStyle w:val="NoSpacing"/>
        <w:ind w:left="1440"/>
        <w:rPr>
          <w:rFonts w:ascii="Calibri" w:hAnsi="Calibri" w:cs="Calibri"/>
          <w:sz w:val="24"/>
        </w:rPr>
      </w:pPr>
    </w:p>
    <w:p w:rsidR="00303B3E" w:rsidRDefault="00303B3E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Default="003B1D6B" w:rsidP="00D62AF4">
      <w:pPr>
        <w:jc w:val="center"/>
        <w:rPr>
          <w:rFonts w:cstheme="minorHAnsi"/>
          <w:i/>
        </w:rPr>
      </w:pPr>
    </w:p>
    <w:p w:rsidR="003B1D6B" w:rsidRPr="005058A4" w:rsidRDefault="003B1D6B" w:rsidP="00D62AF4">
      <w:pPr>
        <w:jc w:val="center"/>
        <w:rPr>
          <w:rFonts w:cstheme="minorHAnsi"/>
          <w:i/>
        </w:rPr>
      </w:pPr>
    </w:p>
    <w:p w:rsidR="00E337B8" w:rsidRPr="005058A4" w:rsidRDefault="00E337B8" w:rsidP="00D62AF4">
      <w:pPr>
        <w:jc w:val="both"/>
        <w:rPr>
          <w:rFonts w:cstheme="minorHAnsi"/>
          <w:i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E31AB6" w:rsidRPr="00B703AE" w:rsidRDefault="00E31AB6" w:rsidP="00E31AB6">
      <w:pPr>
        <w:pStyle w:val="NoSpacing"/>
        <w:ind w:left="180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Izrazi koji se u ovoj metodologiji koriste za fizička lica u muškom rodu podrazumijevaju iste izraze u ženskom rodu.</w:t>
      </w:r>
    </w:p>
    <w:p w:rsidR="00E31AB6" w:rsidRDefault="00E31AB6" w:rsidP="00E31AB6">
      <w:pPr>
        <w:pStyle w:val="NoSpacing"/>
        <w:ind w:left="1440"/>
        <w:rPr>
          <w:rFonts w:ascii="Calibri" w:hAnsi="Calibri" w:cs="Calibri"/>
          <w:sz w:val="24"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E31AB6" w:rsidRDefault="00E31AB6" w:rsidP="00D62AF4">
      <w:pPr>
        <w:jc w:val="both"/>
        <w:rPr>
          <w:rFonts w:cstheme="minorHAnsi"/>
        </w:rPr>
      </w:pPr>
    </w:p>
    <w:p w:rsidR="00E31AB6" w:rsidRDefault="00E31AB6" w:rsidP="00D62AF4">
      <w:pPr>
        <w:jc w:val="both"/>
        <w:rPr>
          <w:rFonts w:cstheme="minorHAnsi"/>
        </w:rPr>
      </w:pPr>
    </w:p>
    <w:p w:rsidR="00E31AB6" w:rsidRDefault="00E31AB6" w:rsidP="00D62AF4">
      <w:pPr>
        <w:jc w:val="both"/>
        <w:rPr>
          <w:rFonts w:cstheme="minorHAnsi"/>
        </w:rPr>
      </w:pPr>
    </w:p>
    <w:p w:rsidR="00E31AB6" w:rsidRDefault="00E31AB6" w:rsidP="00D62AF4">
      <w:pPr>
        <w:jc w:val="both"/>
        <w:rPr>
          <w:rFonts w:cstheme="minorHAnsi"/>
        </w:rPr>
      </w:pPr>
    </w:p>
    <w:p w:rsidR="00E31AB6" w:rsidRDefault="00E31AB6" w:rsidP="00D62AF4">
      <w:pPr>
        <w:jc w:val="both"/>
        <w:rPr>
          <w:rFonts w:cstheme="minorHAnsi"/>
        </w:rPr>
      </w:pPr>
    </w:p>
    <w:p w:rsidR="00E632FE" w:rsidRPr="00B13B59" w:rsidRDefault="00E632FE" w:rsidP="00D62AF4">
      <w:pPr>
        <w:jc w:val="both"/>
        <w:rPr>
          <w:rFonts w:cstheme="minorHAnsi"/>
        </w:rPr>
      </w:pPr>
    </w:p>
    <w:p w:rsidR="00166C53" w:rsidRDefault="00166C53" w:rsidP="00D62AF4">
      <w:pPr>
        <w:jc w:val="both"/>
        <w:rPr>
          <w:rFonts w:cstheme="minorHAnsi"/>
        </w:rPr>
      </w:pPr>
    </w:p>
    <w:p w:rsidR="00E31AB6" w:rsidRDefault="00E31AB6" w:rsidP="00D62AF4">
      <w:pPr>
        <w:jc w:val="both"/>
        <w:rPr>
          <w:rFonts w:cstheme="minorHAnsi"/>
        </w:rPr>
      </w:pPr>
    </w:p>
    <w:p w:rsidR="00E31AB6" w:rsidRPr="00B13B59" w:rsidRDefault="00E31AB6" w:rsidP="00D62AF4">
      <w:pPr>
        <w:jc w:val="both"/>
        <w:rPr>
          <w:rFonts w:cstheme="minorHAnsi"/>
        </w:rPr>
      </w:pPr>
    </w:p>
    <w:p w:rsidR="00E337B8" w:rsidRPr="00B13B59" w:rsidRDefault="00E337B8" w:rsidP="00D62AF4">
      <w:pPr>
        <w:jc w:val="both"/>
        <w:rPr>
          <w:rFonts w:cstheme="minorHAnsi"/>
        </w:rPr>
      </w:pPr>
    </w:p>
    <w:p w:rsidR="00303B3E" w:rsidRPr="00B13B59" w:rsidRDefault="00303B3E" w:rsidP="00D62AF4">
      <w:pPr>
        <w:jc w:val="both"/>
        <w:rPr>
          <w:rFonts w:cstheme="minorHAnsi"/>
        </w:rPr>
      </w:pPr>
    </w:p>
    <w:p w:rsidR="00B7768C" w:rsidRDefault="00B7768C" w:rsidP="00D62AF4">
      <w:pPr>
        <w:jc w:val="both"/>
        <w:rPr>
          <w:rFonts w:cstheme="minorHAnsi"/>
          <w:b/>
        </w:rPr>
      </w:pPr>
      <w:r w:rsidRPr="00B13B59">
        <w:rPr>
          <w:rFonts w:cstheme="minorHAnsi"/>
          <w:b/>
        </w:rPr>
        <w:t xml:space="preserve">I UVOD </w:t>
      </w:r>
    </w:p>
    <w:p w:rsidR="0034426E" w:rsidRPr="00B13B59" w:rsidRDefault="0034426E" w:rsidP="00D62AF4">
      <w:pPr>
        <w:jc w:val="both"/>
        <w:rPr>
          <w:rFonts w:cstheme="minorHAnsi"/>
          <w:b/>
        </w:rPr>
      </w:pPr>
    </w:p>
    <w:p w:rsidR="0034426E" w:rsidRPr="0034426E" w:rsidRDefault="0034426E" w:rsidP="0034426E">
      <w:pPr>
        <w:spacing w:line="240" w:lineRule="auto"/>
        <w:ind w:firstLine="720"/>
        <w:jc w:val="both"/>
        <w:rPr>
          <w:rFonts w:eastAsia="Times New Roman" w:cstheme="minorHAnsi"/>
          <w:lang w:val="it-IT"/>
        </w:rPr>
      </w:pPr>
      <w:r w:rsidRPr="0034426E">
        <w:rPr>
          <w:rFonts w:eastAsia="Times New Roman" w:cstheme="minorHAnsi"/>
          <w:lang w:val="it-IT"/>
        </w:rPr>
        <w:t>Zakonom o planiranju prostora i izgradnji objekata (</w:t>
      </w:r>
      <w:r w:rsidRPr="0034426E">
        <w:rPr>
          <w:rFonts w:cstheme="minorHAnsi"/>
          <w:lang w:val="it-IT"/>
        </w:rPr>
        <w:t>"Sl. list CG", br. 64/2017, 44/2018, 63/2018, 082/2020</w:t>
      </w:r>
      <w:r w:rsidRPr="0034426E">
        <w:rPr>
          <w:rFonts w:eastAsia="Times New Roman" w:cstheme="minorHAnsi"/>
          <w:lang w:val="it-IT"/>
        </w:rPr>
        <w:t xml:space="preserve">) Inženjerska komora Crne Gore je prepoznata kao nosilac javnog ovlašćenja obaveznog stručnog usavršavanja inženjera. </w:t>
      </w:r>
    </w:p>
    <w:p w:rsidR="00283831" w:rsidRPr="0034426E" w:rsidRDefault="0034426E" w:rsidP="00D62AF4">
      <w:pPr>
        <w:jc w:val="both"/>
        <w:rPr>
          <w:rFonts w:cstheme="minorHAnsi"/>
          <w:lang w:val="it-IT"/>
        </w:rPr>
      </w:pPr>
      <w:r w:rsidRPr="0034426E">
        <w:rPr>
          <w:rFonts w:cstheme="minorHAnsi"/>
          <w:lang w:val="it-IT"/>
        </w:rPr>
        <w:t xml:space="preserve">Odredbama člana 125a, </w:t>
      </w:r>
      <w:r w:rsidR="00B13B59" w:rsidRPr="0034426E">
        <w:rPr>
          <w:rFonts w:cstheme="minorHAnsi"/>
          <w:lang w:val="it-IT"/>
        </w:rPr>
        <w:t>propisano je da “</w:t>
      </w:r>
      <w:r w:rsidR="00283831" w:rsidRPr="0034426E">
        <w:rPr>
          <w:rFonts w:cstheme="minorHAnsi"/>
          <w:lang w:val="it-IT"/>
        </w:rPr>
        <w:t>ovlašćeni inženjer</w:t>
      </w:r>
      <w:r w:rsidR="00E070E6" w:rsidRPr="0034426E">
        <w:rPr>
          <w:rFonts w:cstheme="minorHAnsi"/>
          <w:lang w:val="it-IT"/>
        </w:rPr>
        <w:t>,</w:t>
      </w:r>
      <w:r w:rsidR="00283831" w:rsidRPr="0034426E">
        <w:rPr>
          <w:rFonts w:cstheme="minorHAnsi"/>
          <w:lang w:val="it-IT"/>
        </w:rPr>
        <w:t xml:space="preserve"> odnosno revizor</w:t>
      </w:r>
      <w:r w:rsidR="00E070E6" w:rsidRPr="0034426E">
        <w:rPr>
          <w:rFonts w:cstheme="minorHAnsi"/>
          <w:lang w:val="it-IT"/>
        </w:rPr>
        <w:t>,</w:t>
      </w:r>
      <w:r w:rsidR="00283831" w:rsidRPr="0034426E">
        <w:rPr>
          <w:rFonts w:cstheme="minorHAnsi"/>
          <w:lang w:val="it-IT"/>
        </w:rPr>
        <w:t xml:space="preserve"> ima pravo i obavezu stručnog usavršavanja radi sticanja stručnih znanja, učestvovanjem na kursevima, seminarima</w:t>
      </w:r>
      <w:r w:rsidR="00B7768C" w:rsidRPr="0034426E">
        <w:rPr>
          <w:rFonts w:cstheme="minorHAnsi"/>
          <w:lang w:val="it-IT"/>
        </w:rPr>
        <w:t>, simpozijuima, kongresima i dr</w:t>
      </w:r>
      <w:r w:rsidR="00283831" w:rsidRPr="0034426E">
        <w:rPr>
          <w:rFonts w:cstheme="minorHAnsi"/>
          <w:lang w:val="it-IT"/>
        </w:rPr>
        <w:t>ugim stručnim i naučnim skupovima u zemlji i</w:t>
      </w:r>
      <w:r w:rsidR="00B7768C" w:rsidRPr="0034426E">
        <w:rPr>
          <w:rFonts w:cstheme="minorHAnsi"/>
          <w:lang w:val="it-IT"/>
        </w:rPr>
        <w:t xml:space="preserve"> </w:t>
      </w:r>
      <w:r w:rsidR="00283831" w:rsidRPr="0034426E">
        <w:rPr>
          <w:rFonts w:cstheme="minorHAnsi"/>
          <w:lang w:val="it-IT"/>
        </w:rPr>
        <w:t>ino</w:t>
      </w:r>
      <w:r w:rsidR="00B7768C" w:rsidRPr="0034426E">
        <w:rPr>
          <w:rFonts w:cstheme="minorHAnsi"/>
          <w:lang w:val="it-IT"/>
        </w:rPr>
        <w:t>stranstvu i drugim vrstama struč</w:t>
      </w:r>
      <w:r w:rsidR="00283831" w:rsidRPr="0034426E">
        <w:rPr>
          <w:rFonts w:cstheme="minorHAnsi"/>
          <w:lang w:val="it-IT"/>
        </w:rPr>
        <w:t>nog usavršavanja iz djelokruga svog rada, kao i obavezu da kontinuirano prati i usvaja savremena znanja”.</w:t>
      </w:r>
    </w:p>
    <w:p w:rsidR="0034426E" w:rsidRPr="0034426E" w:rsidRDefault="0034426E" w:rsidP="0034426E">
      <w:pPr>
        <w:spacing w:line="240" w:lineRule="auto"/>
        <w:ind w:firstLine="720"/>
        <w:jc w:val="both"/>
        <w:rPr>
          <w:rFonts w:cstheme="minorHAnsi"/>
          <w:lang w:val="it-IT"/>
        </w:rPr>
      </w:pPr>
      <w:r w:rsidRPr="0034426E">
        <w:rPr>
          <w:rFonts w:cstheme="minorHAnsi"/>
          <w:lang w:val="it-IT"/>
        </w:rPr>
        <w:t>Svrha stručnog usavršavanja je podizanje odnosno održavanje nivoa stručnih znanja polaznika stručnog usavršavanja radi ispravnog i s propisima usklađenog projektovanja, revizije projektne dokumentacije, stručnog nadzora, građenja, radi održivog poslovanja pri obavljanju tih poslova. Stručnim usavršavanjem se polaznicima usavršavanja osigurava obnova i unapređenje temeljnih i naprednih znanja koja su stekli prethodnim formalnim školovanjem.</w:t>
      </w:r>
    </w:p>
    <w:p w:rsidR="00283831" w:rsidRPr="0034426E" w:rsidRDefault="00D62AF4" w:rsidP="00663765">
      <w:pPr>
        <w:ind w:firstLine="720"/>
        <w:jc w:val="both"/>
        <w:rPr>
          <w:rFonts w:cstheme="minorHAnsi"/>
          <w:lang w:val="it-IT"/>
        </w:rPr>
      </w:pPr>
      <w:r w:rsidRPr="00663765">
        <w:rPr>
          <w:rFonts w:cstheme="minorHAnsi"/>
          <w:i/>
          <w:lang w:val="it-IT"/>
        </w:rPr>
        <w:t>Pravilnikom o stručnom usavršavanju članova Komore</w:t>
      </w:r>
      <w:r w:rsidRPr="0034426E">
        <w:rPr>
          <w:rFonts w:cstheme="minorHAnsi"/>
          <w:lang w:val="it-IT"/>
        </w:rPr>
        <w:t xml:space="preserve"> </w:t>
      </w:r>
      <w:r w:rsidR="00B7768C" w:rsidRPr="0034426E">
        <w:rPr>
          <w:rFonts w:cstheme="minorHAnsi"/>
          <w:lang w:val="it-IT"/>
        </w:rPr>
        <w:t xml:space="preserve">i </w:t>
      </w:r>
      <w:r w:rsidR="00B7768C" w:rsidRPr="00663765">
        <w:rPr>
          <w:rFonts w:cstheme="minorHAnsi"/>
          <w:i/>
          <w:lang w:val="it-IT"/>
        </w:rPr>
        <w:t>Pravilnikom o izmjenama i dopunama Pravilnika o stručnom usavršavanju članova komore</w:t>
      </w:r>
      <w:r w:rsidR="00473A05" w:rsidRPr="0034426E">
        <w:rPr>
          <w:rFonts w:cstheme="minorHAnsi"/>
          <w:lang w:val="it-IT"/>
        </w:rPr>
        <w:t xml:space="preserve">, izmedju ostalog </w:t>
      </w:r>
      <w:r w:rsidR="00B7768C" w:rsidRPr="0034426E">
        <w:rPr>
          <w:rFonts w:cstheme="minorHAnsi"/>
          <w:lang w:val="it-IT"/>
        </w:rPr>
        <w:t xml:space="preserve"> propisan je način pripreme</w:t>
      </w:r>
      <w:r w:rsidR="00473A05" w:rsidRPr="0034426E">
        <w:rPr>
          <w:rFonts w:cstheme="minorHAnsi"/>
          <w:lang w:val="it-IT"/>
        </w:rPr>
        <w:t xml:space="preserve"> </w:t>
      </w:r>
      <w:r w:rsidR="00473A05" w:rsidRPr="00663765">
        <w:rPr>
          <w:rFonts w:cstheme="minorHAnsi"/>
          <w:i/>
          <w:lang w:val="it-IT"/>
        </w:rPr>
        <w:t>Programa stručnog usavršavanja</w:t>
      </w:r>
      <w:r w:rsidR="00473A05" w:rsidRPr="0034426E">
        <w:rPr>
          <w:rFonts w:cstheme="minorHAnsi"/>
          <w:lang w:val="it-IT"/>
        </w:rPr>
        <w:t>, kao i bodovanje istog.</w:t>
      </w:r>
    </w:p>
    <w:p w:rsidR="00B7768C" w:rsidRPr="00B13B59" w:rsidRDefault="00B7768C" w:rsidP="00663765">
      <w:pPr>
        <w:ind w:firstLine="720"/>
        <w:jc w:val="both"/>
        <w:rPr>
          <w:rFonts w:cstheme="minorHAnsi"/>
        </w:rPr>
      </w:pPr>
      <w:r w:rsidRPr="00663765">
        <w:rPr>
          <w:rFonts w:cstheme="minorHAnsi"/>
          <w:i/>
        </w:rPr>
        <w:t>Program stručnog usavršavanja</w:t>
      </w:r>
      <w:r w:rsidRPr="00B13B59">
        <w:rPr>
          <w:rFonts w:cstheme="minorHAnsi"/>
        </w:rPr>
        <w:t xml:space="preserve"> priprema se na osnovu </w:t>
      </w:r>
      <w:r w:rsidR="00663765" w:rsidRPr="00663765">
        <w:rPr>
          <w:rFonts w:cstheme="minorHAnsi"/>
          <w:i/>
        </w:rPr>
        <w:t>A</w:t>
      </w:r>
      <w:r w:rsidRPr="00663765">
        <w:rPr>
          <w:rFonts w:cstheme="minorHAnsi"/>
          <w:i/>
        </w:rPr>
        <w:t>nalize potreba za stručnim usavršavanjem inženjera</w:t>
      </w:r>
      <w:r w:rsidRPr="00B13B59">
        <w:rPr>
          <w:rFonts w:cstheme="minorHAnsi"/>
        </w:rPr>
        <w:t xml:space="preserve">. Analizu sprovodi Komora, u skladu sa </w:t>
      </w:r>
      <w:r w:rsidRPr="00663765">
        <w:rPr>
          <w:rFonts w:cstheme="minorHAnsi"/>
          <w:i/>
        </w:rPr>
        <w:t xml:space="preserve">Metodologijom za sprovodjenje analize potreba za </w:t>
      </w:r>
      <w:r w:rsidR="00663765">
        <w:rPr>
          <w:rFonts w:cstheme="minorHAnsi"/>
          <w:i/>
        </w:rPr>
        <w:t>stručnim usavršavanjem,</w:t>
      </w:r>
      <w:r w:rsidRPr="00B13B59">
        <w:rPr>
          <w:rFonts w:cstheme="minorHAnsi"/>
        </w:rPr>
        <w:t xml:space="preserve"> koju utvrdjuje Upravni odbor.</w:t>
      </w:r>
    </w:p>
    <w:p w:rsidR="00B7768C" w:rsidRPr="00B13B59" w:rsidRDefault="00B7768C" w:rsidP="00B7768C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Nakon što sprovede analizu potreba za obukom inženjera, Komora sačinjava </w:t>
      </w:r>
      <w:r w:rsidRPr="00B37212">
        <w:rPr>
          <w:rFonts w:cstheme="minorHAnsi"/>
          <w:i/>
        </w:rPr>
        <w:t>Izvještaj o iskazanim potrebama za stručnim usavršavanjem</w:t>
      </w:r>
      <w:r w:rsidR="00B37212">
        <w:rPr>
          <w:rFonts w:cstheme="minorHAnsi"/>
        </w:rPr>
        <w:t>,</w:t>
      </w:r>
      <w:r w:rsidRPr="00B13B59">
        <w:rPr>
          <w:rFonts w:cstheme="minorHAnsi"/>
        </w:rPr>
        <w:t xml:space="preserve"> do 31</w:t>
      </w:r>
      <w:r w:rsidR="00B37212">
        <w:rPr>
          <w:rFonts w:cstheme="minorHAnsi"/>
        </w:rPr>
        <w:t>.</w:t>
      </w:r>
      <w:r w:rsidRPr="00B13B59">
        <w:rPr>
          <w:rFonts w:cstheme="minorHAnsi"/>
        </w:rPr>
        <w:t xml:space="preserve"> oktobra tekuće godine</w:t>
      </w:r>
      <w:r w:rsidR="00663765">
        <w:rPr>
          <w:rFonts w:cstheme="minorHAnsi"/>
        </w:rPr>
        <w:t>.</w:t>
      </w:r>
      <w:r w:rsidRPr="00B13B59">
        <w:rPr>
          <w:rFonts w:cstheme="minorHAnsi"/>
        </w:rPr>
        <w:t xml:space="preserve"> </w:t>
      </w:r>
    </w:p>
    <w:p w:rsidR="00B7768C" w:rsidRPr="00B13B59" w:rsidRDefault="00B7768C" w:rsidP="00B7768C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Program </w:t>
      </w:r>
      <w:r w:rsidR="00B37212" w:rsidRPr="00B13B59">
        <w:rPr>
          <w:rFonts w:cstheme="minorHAnsi"/>
        </w:rPr>
        <w:t xml:space="preserve">za narednu godinu </w:t>
      </w:r>
      <w:r w:rsidRPr="00B13B59">
        <w:rPr>
          <w:rFonts w:cstheme="minorHAnsi"/>
        </w:rPr>
        <w:t>donosi</w:t>
      </w:r>
      <w:r w:rsidR="00E070E6">
        <w:rPr>
          <w:rFonts w:cstheme="minorHAnsi"/>
        </w:rPr>
        <w:t xml:space="preserve"> </w:t>
      </w:r>
      <w:r w:rsidRPr="00B13B59">
        <w:rPr>
          <w:rFonts w:cstheme="minorHAnsi"/>
        </w:rPr>
        <w:t>Skupština Komore, na predlog Upravnog odbor</w:t>
      </w:r>
      <w:r w:rsidR="00E070E6">
        <w:rPr>
          <w:rFonts w:cstheme="minorHAnsi"/>
        </w:rPr>
        <w:t>a</w:t>
      </w:r>
      <w:r w:rsidR="00B37212">
        <w:rPr>
          <w:rFonts w:cstheme="minorHAnsi"/>
        </w:rPr>
        <w:t>,</w:t>
      </w:r>
      <w:r w:rsidRPr="00B13B59">
        <w:rPr>
          <w:rFonts w:cstheme="minorHAnsi"/>
        </w:rPr>
        <w:t xml:space="preserve"> do 31</w:t>
      </w:r>
      <w:r w:rsidR="00734094" w:rsidRPr="00B13B59">
        <w:rPr>
          <w:rFonts w:cstheme="minorHAnsi"/>
        </w:rPr>
        <w:t>.</w:t>
      </w:r>
      <w:r w:rsidRPr="00B13B59">
        <w:rPr>
          <w:rFonts w:cstheme="minorHAnsi"/>
        </w:rPr>
        <w:t xml:space="preserve"> decembra teku</w:t>
      </w:r>
      <w:r w:rsidR="00734094" w:rsidRPr="00B13B59">
        <w:rPr>
          <w:rFonts w:cstheme="minorHAnsi"/>
        </w:rPr>
        <w:t>ć</w:t>
      </w:r>
      <w:r w:rsidRPr="00B13B59">
        <w:rPr>
          <w:rFonts w:cstheme="minorHAnsi"/>
        </w:rPr>
        <w:t>e godine</w:t>
      </w:r>
      <w:r w:rsidR="00B37212">
        <w:rPr>
          <w:rFonts w:cstheme="minorHAnsi"/>
        </w:rPr>
        <w:t>.</w:t>
      </w:r>
    </w:p>
    <w:p w:rsidR="00B7768C" w:rsidRPr="00B13B59" w:rsidRDefault="00B7768C" w:rsidP="00B7768C">
      <w:pPr>
        <w:jc w:val="both"/>
        <w:rPr>
          <w:rFonts w:cstheme="minorHAnsi"/>
        </w:rPr>
      </w:pPr>
    </w:p>
    <w:p w:rsidR="00B7768C" w:rsidRPr="00B13B59" w:rsidRDefault="00B7768C" w:rsidP="00B7768C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Tokom stručnog usavršavanja inženjer stiče odgovarajući broj bodova u toku jedne godine. </w:t>
      </w:r>
    </w:p>
    <w:p w:rsidR="00B7768C" w:rsidRPr="00B13B59" w:rsidRDefault="00B7768C" w:rsidP="00B7768C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Vrednovanje stručnog usavršavanja propisano </w:t>
      </w:r>
      <w:r w:rsidRPr="00E632FE">
        <w:rPr>
          <w:rFonts w:cstheme="minorHAnsi"/>
          <w:i/>
        </w:rPr>
        <w:t>je Pravilnikom o načinu vrednovanja stručnog usavršavanja ovlašćenog inženjera odnosno revizora</w:t>
      </w:r>
      <w:r w:rsidR="005058A4">
        <w:rPr>
          <w:rStyle w:val="FootnoteReference"/>
          <w:rFonts w:cstheme="minorHAnsi"/>
        </w:rPr>
        <w:footnoteReference w:id="1"/>
      </w:r>
      <w:r w:rsidRPr="00B13B59">
        <w:rPr>
          <w:rFonts w:cstheme="minorHAnsi"/>
        </w:rPr>
        <w:t>, koji je donijelo Ministarstvo ekologije,</w:t>
      </w:r>
      <w:r w:rsidR="00E632FE">
        <w:rPr>
          <w:rFonts w:cstheme="minorHAnsi"/>
        </w:rPr>
        <w:t xml:space="preserve"> </w:t>
      </w:r>
      <w:r w:rsidRPr="00B13B59">
        <w:rPr>
          <w:rFonts w:cstheme="minorHAnsi"/>
        </w:rPr>
        <w:t xml:space="preserve">prostornog planiranja i urbanizma. </w:t>
      </w:r>
    </w:p>
    <w:p w:rsidR="00780087" w:rsidRPr="005058A4" w:rsidRDefault="00780087" w:rsidP="005058A4">
      <w:pPr>
        <w:jc w:val="both"/>
        <w:rPr>
          <w:rFonts w:cstheme="minorHAnsi"/>
        </w:rPr>
      </w:pPr>
    </w:p>
    <w:p w:rsidR="00E632FE" w:rsidRDefault="00E632FE" w:rsidP="00D62AF4">
      <w:pPr>
        <w:jc w:val="both"/>
        <w:rPr>
          <w:rFonts w:cstheme="minorHAnsi"/>
        </w:rPr>
      </w:pPr>
    </w:p>
    <w:p w:rsidR="005058A4" w:rsidRDefault="005058A4" w:rsidP="00D62AF4">
      <w:pPr>
        <w:jc w:val="both"/>
        <w:rPr>
          <w:rFonts w:cstheme="minorHAnsi"/>
        </w:rPr>
      </w:pPr>
    </w:p>
    <w:p w:rsidR="005058A4" w:rsidRDefault="005058A4" w:rsidP="00D62AF4">
      <w:pPr>
        <w:jc w:val="both"/>
        <w:rPr>
          <w:rFonts w:cstheme="minorHAnsi"/>
        </w:rPr>
      </w:pPr>
    </w:p>
    <w:p w:rsidR="00734094" w:rsidRPr="00B13B59" w:rsidRDefault="00734094" w:rsidP="00D62AF4">
      <w:pPr>
        <w:jc w:val="both"/>
        <w:rPr>
          <w:rFonts w:cstheme="minorHAnsi"/>
          <w:b/>
        </w:rPr>
      </w:pPr>
      <w:r w:rsidRPr="00B13B59">
        <w:rPr>
          <w:rFonts w:cstheme="minorHAnsi"/>
          <w:b/>
        </w:rPr>
        <w:t xml:space="preserve">II </w:t>
      </w:r>
      <w:r w:rsidR="00E337B8" w:rsidRPr="00B13B59">
        <w:rPr>
          <w:rFonts w:cstheme="minorHAnsi"/>
          <w:b/>
        </w:rPr>
        <w:t xml:space="preserve">MEHANIZMI ZA </w:t>
      </w:r>
      <w:r w:rsidR="00E37802" w:rsidRPr="00B13B59">
        <w:rPr>
          <w:rFonts w:cstheme="minorHAnsi"/>
          <w:b/>
        </w:rPr>
        <w:t xml:space="preserve">SPROVODJENJE </w:t>
      </w:r>
      <w:r w:rsidRPr="00B13B59">
        <w:rPr>
          <w:rFonts w:cstheme="minorHAnsi"/>
          <w:b/>
        </w:rPr>
        <w:t xml:space="preserve">ANALIZE POTREBA </w:t>
      </w:r>
      <w:r w:rsidR="00E37802" w:rsidRPr="00B13B59">
        <w:rPr>
          <w:rFonts w:cstheme="minorHAnsi"/>
          <w:b/>
        </w:rPr>
        <w:t xml:space="preserve">ZA STRUČNIM USAVRŠAVANJEM </w:t>
      </w:r>
    </w:p>
    <w:p w:rsidR="009F3375" w:rsidRPr="00B13B59" w:rsidRDefault="009F3375" w:rsidP="00D62AF4">
      <w:pPr>
        <w:jc w:val="both"/>
        <w:rPr>
          <w:rFonts w:cstheme="minorHAnsi"/>
        </w:rPr>
      </w:pPr>
    </w:p>
    <w:p w:rsidR="0098659A" w:rsidRPr="00B13B59" w:rsidRDefault="000A749F" w:rsidP="00D62AF4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Analiza potreba za </w:t>
      </w:r>
      <w:r w:rsidR="00663765">
        <w:rPr>
          <w:rFonts w:cstheme="minorHAnsi"/>
        </w:rPr>
        <w:t>stručnim usavršavanjem</w:t>
      </w:r>
      <w:r w:rsidR="009F3375" w:rsidRPr="00B13B59">
        <w:rPr>
          <w:rFonts w:cstheme="minorHAnsi"/>
        </w:rPr>
        <w:t xml:space="preserve"> će se sprovoditi na </w:t>
      </w:r>
      <w:r w:rsidR="00473A05" w:rsidRPr="00B13B59">
        <w:rPr>
          <w:rFonts w:cstheme="minorHAnsi"/>
        </w:rPr>
        <w:t>sljedeći</w:t>
      </w:r>
      <w:r w:rsidR="009F3375" w:rsidRPr="00B13B59">
        <w:rPr>
          <w:rFonts w:cstheme="minorHAnsi"/>
        </w:rPr>
        <w:t xml:space="preserve"> nač</w:t>
      </w:r>
      <w:r w:rsidR="00473A05" w:rsidRPr="00B13B59">
        <w:rPr>
          <w:rFonts w:cstheme="minorHAnsi"/>
        </w:rPr>
        <w:t>in</w:t>
      </w:r>
      <w:r w:rsidRPr="00B13B59">
        <w:rPr>
          <w:rFonts w:cstheme="minorHAnsi"/>
        </w:rPr>
        <w:t xml:space="preserve">: </w:t>
      </w:r>
    </w:p>
    <w:p w:rsidR="000A749F" w:rsidRPr="00B13B59" w:rsidRDefault="009F3375" w:rsidP="009F3375">
      <w:pPr>
        <w:spacing w:after="0"/>
        <w:jc w:val="both"/>
        <w:rPr>
          <w:rFonts w:cstheme="minorHAnsi"/>
        </w:rPr>
      </w:pPr>
      <w:r w:rsidRPr="00B13B59">
        <w:rPr>
          <w:rFonts w:cstheme="minorHAnsi"/>
        </w:rPr>
        <w:t xml:space="preserve">- </w:t>
      </w:r>
      <w:r w:rsidR="00E337B8" w:rsidRPr="00B13B59">
        <w:rPr>
          <w:rFonts w:cstheme="minorHAnsi"/>
        </w:rPr>
        <w:t xml:space="preserve">Analiziranjem </w:t>
      </w:r>
      <w:r w:rsidRPr="00B13B59">
        <w:rPr>
          <w:rFonts w:cstheme="minorHAnsi"/>
        </w:rPr>
        <w:t xml:space="preserve"> strateških dokumenata</w:t>
      </w:r>
      <w:r w:rsidR="00E273F7" w:rsidRPr="00B13B59">
        <w:rPr>
          <w:rFonts w:cstheme="minorHAnsi"/>
        </w:rPr>
        <w:t xml:space="preserve"> (obavezno)</w:t>
      </w:r>
      <w:r w:rsidRPr="00B13B59">
        <w:rPr>
          <w:rFonts w:cstheme="minorHAnsi"/>
        </w:rPr>
        <w:t xml:space="preserve"> </w:t>
      </w:r>
    </w:p>
    <w:p w:rsidR="009F3375" w:rsidRPr="00B13B59" w:rsidRDefault="009F3375" w:rsidP="009F3375">
      <w:pPr>
        <w:spacing w:after="0"/>
        <w:jc w:val="both"/>
        <w:rPr>
          <w:rFonts w:cstheme="minorHAnsi"/>
        </w:rPr>
      </w:pPr>
      <w:r w:rsidRPr="00B13B59">
        <w:rPr>
          <w:rFonts w:cstheme="minorHAnsi"/>
        </w:rPr>
        <w:t xml:space="preserve">- sprovodjenjem intervjua </w:t>
      </w:r>
      <w:r w:rsidR="00473A05" w:rsidRPr="00B13B59">
        <w:rPr>
          <w:rFonts w:cstheme="minorHAnsi"/>
        </w:rPr>
        <w:t xml:space="preserve">sa fokus grupom </w:t>
      </w:r>
      <w:r w:rsidR="00E273F7" w:rsidRPr="00B13B59">
        <w:rPr>
          <w:rFonts w:cstheme="minorHAnsi"/>
        </w:rPr>
        <w:t>(alternativno)</w:t>
      </w:r>
    </w:p>
    <w:p w:rsidR="009F3375" w:rsidRPr="00B13B59" w:rsidRDefault="009F3375" w:rsidP="009F3375">
      <w:pPr>
        <w:spacing w:after="0"/>
        <w:jc w:val="both"/>
        <w:rPr>
          <w:rFonts w:cstheme="minorHAnsi"/>
        </w:rPr>
      </w:pPr>
      <w:r w:rsidRPr="00B13B59">
        <w:rPr>
          <w:rFonts w:cstheme="minorHAnsi"/>
        </w:rPr>
        <w:t xml:space="preserve">- </w:t>
      </w:r>
      <w:r w:rsidR="00E337B8" w:rsidRPr="00B13B59">
        <w:rPr>
          <w:rFonts w:cstheme="minorHAnsi"/>
        </w:rPr>
        <w:t xml:space="preserve">Anketiranjem   inženjera – Upitnik </w:t>
      </w:r>
      <w:r w:rsidRPr="00B13B59">
        <w:rPr>
          <w:rFonts w:cstheme="minorHAnsi"/>
        </w:rPr>
        <w:t xml:space="preserve"> </w:t>
      </w:r>
      <w:r w:rsidR="00E273F7" w:rsidRPr="00B13B59">
        <w:rPr>
          <w:rFonts w:cstheme="minorHAnsi"/>
        </w:rPr>
        <w:t>(obavezno)</w:t>
      </w:r>
      <w:r w:rsidR="00663765">
        <w:rPr>
          <w:rFonts w:cstheme="minorHAnsi"/>
        </w:rPr>
        <w:t>.</w:t>
      </w:r>
    </w:p>
    <w:p w:rsidR="009F3375" w:rsidRPr="00B13B59" w:rsidRDefault="009F3375" w:rsidP="00D62AF4">
      <w:pPr>
        <w:jc w:val="both"/>
        <w:rPr>
          <w:rFonts w:cstheme="minorHAnsi"/>
          <w:b/>
        </w:rPr>
      </w:pPr>
    </w:p>
    <w:p w:rsidR="00E37802" w:rsidRPr="00B13B59" w:rsidRDefault="00E37802" w:rsidP="00811F4E">
      <w:pPr>
        <w:shd w:val="clear" w:color="auto" w:fill="F2F2F2" w:themeFill="background1" w:themeFillShade="F2"/>
        <w:jc w:val="both"/>
        <w:rPr>
          <w:rFonts w:cstheme="minorHAnsi"/>
          <w:b/>
        </w:rPr>
      </w:pPr>
      <w:r w:rsidRPr="00B13B59">
        <w:rPr>
          <w:rFonts w:cstheme="minorHAnsi"/>
          <w:b/>
        </w:rPr>
        <w:t xml:space="preserve">2.1 Analiza srtrateških dokumenata i </w:t>
      </w:r>
      <w:r w:rsidR="0098659A" w:rsidRPr="00B13B59">
        <w:rPr>
          <w:rFonts w:cstheme="minorHAnsi"/>
          <w:b/>
        </w:rPr>
        <w:t>pravnih</w:t>
      </w:r>
      <w:r w:rsidRPr="00B13B59">
        <w:rPr>
          <w:rFonts w:cstheme="minorHAnsi"/>
          <w:b/>
        </w:rPr>
        <w:t xml:space="preserve"> propisa iz relevatnih oblasti </w:t>
      </w:r>
    </w:p>
    <w:p w:rsidR="00E37802" w:rsidRPr="00B13B59" w:rsidRDefault="00E37802" w:rsidP="00D62AF4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Prvi korak u analizi potreba za </w:t>
      </w:r>
      <w:r w:rsidR="00663765">
        <w:rPr>
          <w:rFonts w:cstheme="minorHAnsi"/>
        </w:rPr>
        <w:t>stručnim usavršavanjem inženjera</w:t>
      </w:r>
      <w:r w:rsidRPr="00B13B59">
        <w:rPr>
          <w:rFonts w:cstheme="minorHAnsi"/>
        </w:rPr>
        <w:t xml:space="preserve"> je analiza strateških dokumenata i pravnih propisa. </w:t>
      </w:r>
    </w:p>
    <w:p w:rsidR="00E37802" w:rsidRPr="00B13B59" w:rsidRDefault="00E37802" w:rsidP="00D62AF4">
      <w:pPr>
        <w:jc w:val="both"/>
        <w:rPr>
          <w:rFonts w:cstheme="minorHAnsi"/>
        </w:rPr>
      </w:pPr>
      <w:r w:rsidRPr="00B13B59">
        <w:rPr>
          <w:rFonts w:cstheme="minorHAnsi"/>
        </w:rPr>
        <w:t>Tu se prije svega misli na:</w:t>
      </w:r>
    </w:p>
    <w:p w:rsidR="00E37802" w:rsidRPr="00B13B59" w:rsidRDefault="00473A05" w:rsidP="00E3780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13B59">
        <w:rPr>
          <w:rFonts w:cstheme="minorHAnsi"/>
        </w:rPr>
        <w:t>S</w:t>
      </w:r>
      <w:r w:rsidR="00E37802" w:rsidRPr="00B13B59">
        <w:rPr>
          <w:rFonts w:cstheme="minorHAnsi"/>
        </w:rPr>
        <w:t xml:space="preserve">trateško opredjeljenje strukovne </w:t>
      </w:r>
      <w:r w:rsidR="0098659A" w:rsidRPr="00B13B59">
        <w:rPr>
          <w:rFonts w:cstheme="minorHAnsi"/>
        </w:rPr>
        <w:t>komore ( strateška dokumenta,akcioni planovi..</w:t>
      </w:r>
      <w:r w:rsidR="00E37802" w:rsidRPr="00B13B59">
        <w:rPr>
          <w:rFonts w:cstheme="minorHAnsi"/>
        </w:rPr>
        <w:t>)</w:t>
      </w:r>
    </w:p>
    <w:p w:rsidR="00E37802" w:rsidRPr="00B13B59" w:rsidRDefault="0098659A" w:rsidP="00E3780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13B59">
        <w:rPr>
          <w:rFonts w:cstheme="minorHAnsi"/>
        </w:rPr>
        <w:t xml:space="preserve">Zakonodavni okvir (zakoni, podzakonska akta,standardi…) </w:t>
      </w:r>
    </w:p>
    <w:p w:rsidR="00E37802" w:rsidRPr="00B13B59" w:rsidRDefault="00310B6B" w:rsidP="00D62AF4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Analizu strateških dokumenata </w:t>
      </w:r>
      <w:r w:rsidR="001A04C7" w:rsidRPr="00B13B59">
        <w:rPr>
          <w:rFonts w:cstheme="minorHAnsi"/>
        </w:rPr>
        <w:t xml:space="preserve">i pravnih propisa iz relevantnih oblasti </w:t>
      </w:r>
      <w:r w:rsidRPr="00B13B59">
        <w:rPr>
          <w:rFonts w:cstheme="minorHAnsi"/>
        </w:rPr>
        <w:t xml:space="preserve">vrši </w:t>
      </w:r>
      <w:r w:rsidR="00473A05" w:rsidRPr="00B13B59">
        <w:rPr>
          <w:rFonts w:cstheme="minorHAnsi"/>
        </w:rPr>
        <w:t xml:space="preserve">Izvršni odbor strukovne komore </w:t>
      </w:r>
      <w:r w:rsidRPr="00B13B59">
        <w:rPr>
          <w:rFonts w:cstheme="minorHAnsi"/>
        </w:rPr>
        <w:t xml:space="preserve">i ista je polazna osnova </w:t>
      </w:r>
      <w:r w:rsidR="001A04C7" w:rsidRPr="00B13B59">
        <w:rPr>
          <w:rFonts w:cstheme="minorHAnsi"/>
        </w:rPr>
        <w:t>za sprovodjenje intervjua i postavljanje pitanja putem</w:t>
      </w:r>
      <w:r w:rsidRPr="00B13B59">
        <w:rPr>
          <w:rFonts w:cstheme="minorHAnsi"/>
        </w:rPr>
        <w:t xml:space="preserve"> upitnik</w:t>
      </w:r>
      <w:r w:rsidR="001A04C7" w:rsidRPr="00B13B59">
        <w:rPr>
          <w:rFonts w:cstheme="minorHAnsi"/>
        </w:rPr>
        <w:t>a</w:t>
      </w:r>
      <w:r w:rsidR="00E273F7" w:rsidRPr="00B13B59">
        <w:rPr>
          <w:rFonts w:cstheme="minorHAnsi"/>
        </w:rPr>
        <w:t>. Analizirajući strateška dokumenta,</w:t>
      </w:r>
      <w:r w:rsidR="001A04C7" w:rsidRPr="00B13B59">
        <w:rPr>
          <w:rFonts w:cstheme="minorHAnsi"/>
        </w:rPr>
        <w:t xml:space="preserve"> </w:t>
      </w:r>
      <w:r w:rsidR="00E273F7" w:rsidRPr="00B13B59">
        <w:rPr>
          <w:rFonts w:cstheme="minorHAnsi"/>
        </w:rPr>
        <w:t xml:space="preserve">propise i </w:t>
      </w:r>
      <w:r w:rsidR="001A04C7" w:rsidRPr="00B13B59">
        <w:rPr>
          <w:rFonts w:cstheme="minorHAnsi"/>
        </w:rPr>
        <w:t>standarde,</w:t>
      </w:r>
      <w:r w:rsidR="002C65EE" w:rsidRPr="00B13B59">
        <w:rPr>
          <w:rFonts w:cstheme="minorHAnsi"/>
        </w:rPr>
        <w:t xml:space="preserve"> </w:t>
      </w:r>
      <w:r w:rsidR="00E273F7" w:rsidRPr="00B13B59">
        <w:rPr>
          <w:rFonts w:cstheme="minorHAnsi"/>
        </w:rPr>
        <w:t>prepoznajemo koje su eventulane obuke neophodne inženjerima</w:t>
      </w:r>
      <w:r w:rsidR="00DC5718" w:rsidRPr="00B13B59">
        <w:rPr>
          <w:rFonts w:cstheme="minorHAnsi"/>
        </w:rPr>
        <w:t xml:space="preserve"> i iste nudimo kroz upitnik ili eventulano o njima razgovaramo prilikom sprovodjenja intervjua.</w:t>
      </w:r>
    </w:p>
    <w:p w:rsidR="002C65EE" w:rsidRDefault="00B30B37" w:rsidP="00D62AF4">
      <w:pPr>
        <w:jc w:val="both"/>
        <w:rPr>
          <w:rFonts w:cstheme="minorHAnsi"/>
        </w:rPr>
      </w:pPr>
      <w:r w:rsidRPr="00663765">
        <w:rPr>
          <w:rFonts w:cstheme="minorHAnsi"/>
        </w:rPr>
        <w:t>Inženjer mora imati minim</w:t>
      </w:r>
      <w:r w:rsidR="00E273F7" w:rsidRPr="00663765">
        <w:rPr>
          <w:rFonts w:cstheme="minorHAnsi"/>
        </w:rPr>
        <w:t xml:space="preserve">um 3 boda iz </w:t>
      </w:r>
      <w:r w:rsidR="002C65EE" w:rsidRPr="00663765">
        <w:rPr>
          <w:rFonts w:cstheme="minorHAnsi"/>
        </w:rPr>
        <w:t>poznavanja propisa u oblasti planiranja pro</w:t>
      </w:r>
      <w:r w:rsidR="002E24B2" w:rsidRPr="00663765">
        <w:rPr>
          <w:rFonts w:cstheme="minorHAnsi"/>
        </w:rPr>
        <w:t>stora i izgradnji objekata i minimum 3 boda iz stručnog područja.</w:t>
      </w:r>
    </w:p>
    <w:p w:rsidR="00663765" w:rsidRDefault="00663765" w:rsidP="00D62AF4">
      <w:pPr>
        <w:jc w:val="both"/>
        <w:rPr>
          <w:rFonts w:cstheme="minorHAnsi"/>
        </w:rPr>
      </w:pPr>
    </w:p>
    <w:p w:rsidR="00663765" w:rsidRPr="00663765" w:rsidRDefault="00663765" w:rsidP="00D62AF4">
      <w:pPr>
        <w:jc w:val="both"/>
        <w:rPr>
          <w:rFonts w:cstheme="minorHAnsi"/>
          <w:b/>
        </w:rPr>
      </w:pPr>
      <w:r w:rsidRPr="00663765">
        <w:rPr>
          <w:rFonts w:cstheme="minorHAnsi"/>
          <w:b/>
        </w:rPr>
        <w:t>Rok za sprovođenje analize strateških dokumenata je 05.oktobar 2022.godine.</w:t>
      </w:r>
    </w:p>
    <w:p w:rsidR="00310B6B" w:rsidRPr="00B13B59" w:rsidRDefault="00310B6B" w:rsidP="00D62AF4">
      <w:pPr>
        <w:jc w:val="both"/>
        <w:rPr>
          <w:rFonts w:cstheme="minorHAnsi"/>
        </w:rPr>
      </w:pPr>
    </w:p>
    <w:p w:rsidR="0098659A" w:rsidRPr="00B13B59" w:rsidRDefault="0098659A" w:rsidP="00811F4E">
      <w:pPr>
        <w:shd w:val="clear" w:color="auto" w:fill="F2F2F2" w:themeFill="background1" w:themeFillShade="F2"/>
        <w:jc w:val="both"/>
        <w:rPr>
          <w:rFonts w:cstheme="minorHAnsi"/>
          <w:b/>
        </w:rPr>
      </w:pPr>
      <w:r w:rsidRPr="00B13B59">
        <w:rPr>
          <w:rFonts w:cstheme="minorHAnsi"/>
          <w:b/>
        </w:rPr>
        <w:t xml:space="preserve">2.2 Intervju </w:t>
      </w:r>
    </w:p>
    <w:p w:rsidR="0098659A" w:rsidRPr="00B13B59" w:rsidRDefault="0098659A" w:rsidP="003B1D6B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Drugi korak u </w:t>
      </w:r>
      <w:r w:rsidR="00DC5718" w:rsidRPr="00B13B59">
        <w:rPr>
          <w:rFonts w:cstheme="minorHAnsi"/>
        </w:rPr>
        <w:t xml:space="preserve">sprovodjenju analize </w:t>
      </w:r>
      <w:r w:rsidRPr="00B13B59">
        <w:rPr>
          <w:rFonts w:cstheme="minorHAnsi"/>
        </w:rPr>
        <w:t xml:space="preserve"> potreba za </w:t>
      </w:r>
      <w:r w:rsidR="00DC5718" w:rsidRPr="00B13B59">
        <w:rPr>
          <w:rFonts w:cstheme="minorHAnsi"/>
        </w:rPr>
        <w:t>stručnim usavršavanjem</w:t>
      </w:r>
      <w:r w:rsidRPr="00B13B59">
        <w:rPr>
          <w:rFonts w:cstheme="minorHAnsi"/>
        </w:rPr>
        <w:t xml:space="preserve"> je </w:t>
      </w:r>
      <w:r w:rsidRPr="003B1D6B">
        <w:rPr>
          <w:rFonts w:cstheme="minorHAnsi"/>
          <w:b/>
        </w:rPr>
        <w:t>intervju</w:t>
      </w:r>
      <w:r w:rsidRPr="00B13B59">
        <w:rPr>
          <w:rFonts w:cstheme="minorHAnsi"/>
        </w:rPr>
        <w:t xml:space="preserve">. </w:t>
      </w:r>
    </w:p>
    <w:p w:rsidR="00E567D7" w:rsidRPr="00B13B59" w:rsidRDefault="00A24E27" w:rsidP="003B1D6B">
      <w:pPr>
        <w:jc w:val="both"/>
        <w:rPr>
          <w:rFonts w:cstheme="minorHAnsi"/>
        </w:rPr>
      </w:pPr>
      <w:r w:rsidRPr="00B13B59">
        <w:rPr>
          <w:rFonts w:cstheme="minorHAnsi"/>
        </w:rPr>
        <w:t>Za sprovodjenje analize potreba za stručnim usavršavanjem , preporučujemo sljedeće vrste intervjua:</w:t>
      </w:r>
    </w:p>
    <w:p w:rsidR="006B1DB6" w:rsidRPr="00B13B59" w:rsidRDefault="003B1D6B" w:rsidP="003B1D6B">
      <w:pPr>
        <w:jc w:val="both"/>
        <w:rPr>
          <w:rFonts w:cstheme="minorHAnsi"/>
        </w:rPr>
      </w:pPr>
      <w:r>
        <w:rPr>
          <w:rFonts w:cstheme="minorHAnsi"/>
        </w:rPr>
        <w:t>U z</w:t>
      </w:r>
      <w:r w:rsidR="006B1DB6" w:rsidRPr="003B1D6B">
        <w:rPr>
          <w:rFonts w:cstheme="minorHAnsi"/>
        </w:rPr>
        <w:t>avisno</w:t>
      </w:r>
      <w:r>
        <w:rPr>
          <w:rFonts w:cstheme="minorHAnsi"/>
        </w:rPr>
        <w:t>sti</w:t>
      </w:r>
      <w:r w:rsidR="006B1DB6" w:rsidRPr="003B1D6B">
        <w:rPr>
          <w:rFonts w:cstheme="minorHAnsi"/>
        </w:rPr>
        <w:t xml:space="preserve"> od broja ispitanika</w:t>
      </w:r>
      <w:r w:rsidR="006B1DB6" w:rsidRPr="00B13B59">
        <w:rPr>
          <w:rFonts w:cstheme="minorHAnsi"/>
          <w:color w:val="FF0000"/>
        </w:rPr>
        <w:t xml:space="preserve"> </w:t>
      </w:r>
      <w:r>
        <w:rPr>
          <w:rFonts w:cstheme="minorHAnsi"/>
        </w:rPr>
        <w:t>– individulani i grupni.</w:t>
      </w:r>
    </w:p>
    <w:p w:rsidR="006B1DB6" w:rsidRPr="00B13B59" w:rsidRDefault="00E567D7" w:rsidP="003B1D6B">
      <w:pPr>
        <w:jc w:val="both"/>
        <w:rPr>
          <w:rFonts w:cstheme="minorHAnsi"/>
        </w:rPr>
      </w:pPr>
      <w:r w:rsidRPr="00B13B59">
        <w:rPr>
          <w:rFonts w:cstheme="minorHAnsi"/>
          <w:b/>
        </w:rPr>
        <w:t>Individulani intervjui</w:t>
      </w:r>
      <w:r w:rsidRPr="00B13B59">
        <w:rPr>
          <w:rFonts w:cstheme="minorHAnsi"/>
        </w:rPr>
        <w:t xml:space="preserve"> se preporučuju </w:t>
      </w:r>
      <w:r w:rsidR="003B1D6B">
        <w:rPr>
          <w:rFonts w:cstheme="minorHAnsi"/>
        </w:rPr>
        <w:t>u slučaju potrebe za razgovorom sa svim članovima jedne strukovne komore</w:t>
      </w:r>
      <w:r w:rsidRPr="00B13B59">
        <w:rPr>
          <w:rFonts w:cstheme="minorHAnsi"/>
        </w:rPr>
        <w:t xml:space="preserve"> i ovaj oblik bi bio primjenjiv kod </w:t>
      </w:r>
      <w:r w:rsidR="002C4494" w:rsidRPr="00B13B59">
        <w:rPr>
          <w:rFonts w:cstheme="minorHAnsi"/>
        </w:rPr>
        <w:t xml:space="preserve">strukovnih </w:t>
      </w:r>
      <w:r w:rsidRPr="00B13B59">
        <w:rPr>
          <w:rFonts w:cstheme="minorHAnsi"/>
        </w:rPr>
        <w:t>komora koji imaju ma</w:t>
      </w:r>
      <w:r w:rsidR="003B1D6B">
        <w:rPr>
          <w:rFonts w:cstheme="minorHAnsi"/>
        </w:rPr>
        <w:t>li</w:t>
      </w:r>
      <w:r w:rsidRPr="00B13B59">
        <w:rPr>
          <w:rFonts w:cstheme="minorHAnsi"/>
        </w:rPr>
        <w:t xml:space="preserve"> broj članova. </w:t>
      </w:r>
    </w:p>
    <w:p w:rsidR="003B1D6B" w:rsidRDefault="003B1D6B" w:rsidP="00D62AF4">
      <w:pPr>
        <w:jc w:val="both"/>
        <w:rPr>
          <w:rFonts w:cstheme="minorHAnsi"/>
          <w:b/>
        </w:rPr>
      </w:pPr>
    </w:p>
    <w:p w:rsidR="003B1D6B" w:rsidRDefault="003B1D6B" w:rsidP="00D62AF4">
      <w:pPr>
        <w:jc w:val="both"/>
        <w:rPr>
          <w:rFonts w:cstheme="minorHAnsi"/>
          <w:b/>
        </w:rPr>
      </w:pPr>
    </w:p>
    <w:p w:rsidR="003B1D6B" w:rsidRDefault="003B1D6B" w:rsidP="00D62AF4">
      <w:pPr>
        <w:jc w:val="both"/>
        <w:rPr>
          <w:rFonts w:cstheme="minorHAnsi"/>
          <w:b/>
        </w:rPr>
      </w:pPr>
    </w:p>
    <w:p w:rsidR="006B1DB6" w:rsidRPr="00B13B59" w:rsidRDefault="006B1DB6" w:rsidP="00D62AF4">
      <w:pPr>
        <w:jc w:val="both"/>
        <w:rPr>
          <w:rFonts w:cstheme="minorHAnsi"/>
        </w:rPr>
      </w:pPr>
      <w:r w:rsidRPr="00B13B59">
        <w:rPr>
          <w:rFonts w:cstheme="minorHAnsi"/>
          <w:b/>
        </w:rPr>
        <w:t xml:space="preserve">Grupni intervju </w:t>
      </w:r>
      <w:r w:rsidRPr="00B13B59">
        <w:rPr>
          <w:rFonts w:cstheme="minorHAnsi"/>
        </w:rPr>
        <w:t>se preporučuj</w:t>
      </w:r>
      <w:r w:rsidR="003B1D6B">
        <w:rPr>
          <w:rFonts w:cstheme="minorHAnsi"/>
        </w:rPr>
        <w:t>u</w:t>
      </w:r>
      <w:r w:rsidRPr="00B13B59">
        <w:rPr>
          <w:rFonts w:cstheme="minorHAnsi"/>
        </w:rPr>
        <w:t xml:space="preserve"> u situacijama </w:t>
      </w:r>
      <w:r w:rsidR="003B1D6B">
        <w:rPr>
          <w:rFonts w:cstheme="minorHAnsi"/>
        </w:rPr>
        <w:t>kada postoji</w:t>
      </w:r>
      <w:r w:rsidRPr="00B13B59">
        <w:rPr>
          <w:rFonts w:cstheme="minorHAnsi"/>
        </w:rPr>
        <w:t xml:space="preserve"> veliki broj ispitanika i kada želimo dobiti odgovore na pitanja od više inženjera</w:t>
      </w:r>
      <w:r w:rsidR="003B1D6B">
        <w:rPr>
          <w:rFonts w:cstheme="minorHAnsi"/>
        </w:rPr>
        <w:t>.</w:t>
      </w:r>
      <w:r w:rsidRPr="00B13B59">
        <w:rPr>
          <w:rFonts w:cstheme="minorHAnsi"/>
        </w:rPr>
        <w:t xml:space="preserve"> </w:t>
      </w:r>
      <w:r w:rsidR="003B1D6B">
        <w:rPr>
          <w:rFonts w:cstheme="minorHAnsi"/>
        </w:rPr>
        <w:t>P</w:t>
      </w:r>
      <w:r w:rsidRPr="00B13B59">
        <w:rPr>
          <w:rFonts w:cstheme="minorHAnsi"/>
        </w:rPr>
        <w:t xml:space="preserve">rednost ovog intervjua je što se mogu suprostaviti različita gledišta. </w:t>
      </w:r>
    </w:p>
    <w:p w:rsidR="00A24E27" w:rsidRPr="00B13B59" w:rsidRDefault="00A24E27" w:rsidP="00D62AF4">
      <w:pPr>
        <w:jc w:val="both"/>
        <w:rPr>
          <w:rFonts w:cstheme="minorHAnsi"/>
        </w:rPr>
      </w:pPr>
      <w:r w:rsidRPr="003B1D6B">
        <w:rPr>
          <w:rFonts w:cstheme="minorHAnsi"/>
        </w:rPr>
        <w:t xml:space="preserve">Zavisno od načina komunikacije sa ispitanikom </w:t>
      </w:r>
      <w:r w:rsidRPr="00B13B59">
        <w:rPr>
          <w:rFonts w:cstheme="minorHAnsi"/>
        </w:rPr>
        <w:t>– struktuirani i nestruktuirani</w:t>
      </w:r>
      <w:r w:rsidR="003B1D6B">
        <w:rPr>
          <w:rFonts w:cstheme="minorHAnsi"/>
        </w:rPr>
        <w:t>.</w:t>
      </w:r>
    </w:p>
    <w:p w:rsidR="00E567D7" w:rsidRPr="00B13B59" w:rsidRDefault="00A24E27" w:rsidP="00D62AF4">
      <w:pPr>
        <w:jc w:val="both"/>
        <w:rPr>
          <w:rFonts w:cstheme="minorHAnsi"/>
        </w:rPr>
      </w:pPr>
      <w:r w:rsidRPr="00B13B59">
        <w:rPr>
          <w:rFonts w:cstheme="minorHAnsi"/>
          <w:b/>
        </w:rPr>
        <w:t>S</w:t>
      </w:r>
      <w:r w:rsidR="0098659A" w:rsidRPr="00B13B59">
        <w:rPr>
          <w:rFonts w:cstheme="minorHAnsi"/>
          <w:b/>
        </w:rPr>
        <w:t>truktuirani intervju</w:t>
      </w:r>
      <w:r w:rsidR="0098659A" w:rsidRPr="00B13B59">
        <w:rPr>
          <w:rFonts w:cstheme="minorHAnsi"/>
        </w:rPr>
        <w:t>-</w:t>
      </w:r>
      <w:r w:rsidRPr="00B13B59">
        <w:rPr>
          <w:rFonts w:cstheme="minorHAnsi"/>
        </w:rPr>
        <w:t xml:space="preserve"> s</w:t>
      </w:r>
      <w:r w:rsidR="002C4494" w:rsidRPr="00B13B59">
        <w:rPr>
          <w:rFonts w:cstheme="minorHAnsi"/>
        </w:rPr>
        <w:t>provodi se sa odredjenim brojem</w:t>
      </w:r>
      <w:r w:rsidRPr="00B13B59">
        <w:rPr>
          <w:rFonts w:cstheme="minorHAnsi"/>
        </w:rPr>
        <w:t xml:space="preserve"> ispitanika.</w:t>
      </w:r>
      <w:r w:rsidR="0098659A" w:rsidRPr="00B13B59">
        <w:rPr>
          <w:rFonts w:cstheme="minorHAnsi"/>
        </w:rPr>
        <w:t xml:space="preserve"> </w:t>
      </w:r>
      <w:r w:rsidRPr="00B13B59">
        <w:rPr>
          <w:rFonts w:cstheme="minorHAnsi"/>
        </w:rPr>
        <w:t>V</w:t>
      </w:r>
      <w:r w:rsidR="0098659A" w:rsidRPr="00B13B59">
        <w:rPr>
          <w:rFonts w:cstheme="minorHAnsi"/>
        </w:rPr>
        <w:t>odi</w:t>
      </w:r>
      <w:r w:rsidR="00E273F7" w:rsidRPr="00B13B59">
        <w:rPr>
          <w:rFonts w:cstheme="minorHAnsi"/>
        </w:rPr>
        <w:t xml:space="preserve"> se</w:t>
      </w:r>
      <w:r w:rsidR="0098659A" w:rsidRPr="00B13B59">
        <w:rPr>
          <w:rFonts w:cstheme="minorHAnsi"/>
        </w:rPr>
        <w:t xml:space="preserve"> po prethodno tačno utvrdjenom planu gdje </w:t>
      </w:r>
      <w:r w:rsidR="00E567D7" w:rsidRPr="00B13B59">
        <w:rPr>
          <w:rFonts w:cstheme="minorHAnsi"/>
        </w:rPr>
        <w:t>svi ispitanici odgovaraju n</w:t>
      </w:r>
      <w:r w:rsidR="0098659A" w:rsidRPr="00B13B59">
        <w:rPr>
          <w:rFonts w:cstheme="minorHAnsi"/>
        </w:rPr>
        <w:t xml:space="preserve">a ista </w:t>
      </w:r>
      <w:r w:rsidRPr="00B13B59">
        <w:rPr>
          <w:rFonts w:cstheme="minorHAnsi"/>
        </w:rPr>
        <w:t xml:space="preserve">postavljena </w:t>
      </w:r>
      <w:r w:rsidR="0098659A" w:rsidRPr="00B13B59">
        <w:rPr>
          <w:rFonts w:cstheme="minorHAnsi"/>
        </w:rPr>
        <w:t>pitanja</w:t>
      </w:r>
      <w:r w:rsidR="00E567D7" w:rsidRPr="00B13B59">
        <w:rPr>
          <w:rFonts w:cstheme="minorHAnsi"/>
        </w:rPr>
        <w:t xml:space="preserve">. </w:t>
      </w:r>
      <w:r w:rsidRPr="00B13B59">
        <w:rPr>
          <w:rFonts w:cstheme="minorHAnsi"/>
        </w:rPr>
        <w:t>Prednost ovog intervjua je sto je mnogo jednostavnije analizirat</w:t>
      </w:r>
      <w:r w:rsidR="00811F4E" w:rsidRPr="00B13B59">
        <w:rPr>
          <w:rFonts w:cstheme="minorHAnsi"/>
        </w:rPr>
        <w:t>i prikupljene podatke. Ova vrsta</w:t>
      </w:r>
      <w:r w:rsidRPr="00B13B59">
        <w:rPr>
          <w:rFonts w:cstheme="minorHAnsi"/>
        </w:rPr>
        <w:t xml:space="preserve"> intervjua se može sprovoditi neposredno (fokus grupa) ili slanjem pitanja putem e maila. </w:t>
      </w:r>
    </w:p>
    <w:p w:rsidR="003B1D6B" w:rsidRDefault="00A24E27" w:rsidP="00D62AF4">
      <w:pPr>
        <w:jc w:val="both"/>
        <w:rPr>
          <w:rFonts w:cstheme="minorHAnsi"/>
        </w:rPr>
      </w:pPr>
      <w:r w:rsidRPr="00B13B59">
        <w:rPr>
          <w:rFonts w:cstheme="minorHAnsi"/>
          <w:b/>
        </w:rPr>
        <w:t>Nestruktuirani intervju</w:t>
      </w:r>
      <w:r w:rsidRPr="00B13B59">
        <w:rPr>
          <w:rFonts w:cstheme="minorHAnsi"/>
        </w:rPr>
        <w:t>- takodje se sprovodi sa odredjenim brojem ispitanika , ali za razliku od struktuiranog , pitanja nijesu unaprijed odredjena. Pitanja se postavljaju zavisno od odgovora koja se dobijaju tokom intervjua. Ova vrsta intervjua se sprovodi isključivo neposredno ( f</w:t>
      </w:r>
      <w:r w:rsidR="003B1D6B">
        <w:rPr>
          <w:rFonts w:cstheme="minorHAnsi"/>
        </w:rPr>
        <w:t>okus grupa 10 do 15 ispitanika).</w:t>
      </w:r>
    </w:p>
    <w:p w:rsidR="003B1D6B" w:rsidRPr="003B1D6B" w:rsidRDefault="003B1D6B" w:rsidP="00D62AF4">
      <w:pPr>
        <w:jc w:val="both"/>
        <w:rPr>
          <w:rFonts w:cstheme="minorHAnsi"/>
        </w:rPr>
      </w:pPr>
      <w:r w:rsidRPr="003B1D6B">
        <w:rPr>
          <w:rFonts w:cstheme="minorHAnsi"/>
          <w:b/>
        </w:rPr>
        <w:t>Rok za sprovođenje intervjua je 05-10.oktobar 2022.godine.</w:t>
      </w:r>
    </w:p>
    <w:p w:rsidR="00303B3E" w:rsidRPr="00B13B59" w:rsidRDefault="00303B3E" w:rsidP="00E567D7">
      <w:pPr>
        <w:rPr>
          <w:rFonts w:cstheme="minorHAnsi"/>
        </w:rPr>
      </w:pPr>
    </w:p>
    <w:p w:rsidR="00734094" w:rsidRPr="00B13B59" w:rsidRDefault="000A749F" w:rsidP="00811F4E">
      <w:pPr>
        <w:shd w:val="clear" w:color="auto" w:fill="F2F2F2" w:themeFill="background1" w:themeFillShade="F2"/>
        <w:rPr>
          <w:rFonts w:cstheme="minorHAnsi"/>
          <w:b/>
        </w:rPr>
      </w:pPr>
      <w:r w:rsidRPr="00B13B59">
        <w:rPr>
          <w:rFonts w:cstheme="minorHAnsi"/>
          <w:b/>
        </w:rPr>
        <w:t xml:space="preserve">2.3 Upitnik </w:t>
      </w:r>
    </w:p>
    <w:p w:rsidR="000A749F" w:rsidRPr="00B13B59" w:rsidRDefault="000A749F" w:rsidP="00A24E27">
      <w:pPr>
        <w:rPr>
          <w:rFonts w:cstheme="minorHAnsi"/>
        </w:rPr>
      </w:pPr>
      <w:r w:rsidRPr="00B13B59">
        <w:rPr>
          <w:rFonts w:cstheme="minorHAnsi"/>
        </w:rPr>
        <w:t>Upitnik je jedan od najbržih i najjedno</w:t>
      </w:r>
      <w:r w:rsidR="002C4494" w:rsidRPr="00B13B59">
        <w:rPr>
          <w:rFonts w:cstheme="minorHAnsi"/>
        </w:rPr>
        <w:t>t</w:t>
      </w:r>
      <w:r w:rsidRPr="00B13B59">
        <w:rPr>
          <w:rFonts w:cstheme="minorHAnsi"/>
        </w:rPr>
        <w:t xml:space="preserve">savnijih načina da se prikupe traženi podaci. </w:t>
      </w:r>
    </w:p>
    <w:p w:rsidR="00310B6B" w:rsidRPr="00B13B59" w:rsidRDefault="00310B6B" w:rsidP="00A24E27">
      <w:pPr>
        <w:rPr>
          <w:rFonts w:cstheme="minorHAnsi"/>
        </w:rPr>
      </w:pPr>
      <w:r w:rsidRPr="00B13B59">
        <w:rPr>
          <w:rFonts w:cstheme="minorHAnsi"/>
        </w:rPr>
        <w:t>Upitnici mogu biti:</w:t>
      </w:r>
    </w:p>
    <w:p w:rsidR="00310B6B" w:rsidRPr="00B13B59" w:rsidRDefault="00E273F7" w:rsidP="00A24E27">
      <w:pPr>
        <w:rPr>
          <w:rFonts w:cstheme="minorHAnsi"/>
        </w:rPr>
      </w:pPr>
      <w:r w:rsidRPr="00B13B59">
        <w:rPr>
          <w:rFonts w:cstheme="minorHAnsi"/>
          <w:b/>
        </w:rPr>
        <w:t>O</w:t>
      </w:r>
      <w:r w:rsidR="000A749F" w:rsidRPr="00B13B59">
        <w:rPr>
          <w:rFonts w:cstheme="minorHAnsi"/>
          <w:b/>
        </w:rPr>
        <w:t>tvorenog tipa</w:t>
      </w:r>
      <w:r w:rsidR="000A749F" w:rsidRPr="00B13B59">
        <w:rPr>
          <w:rFonts w:cstheme="minorHAnsi"/>
        </w:rPr>
        <w:t xml:space="preserve">- upisivanje željenog odgovora, </w:t>
      </w:r>
    </w:p>
    <w:p w:rsidR="00310B6B" w:rsidRPr="00B13B59" w:rsidRDefault="00E273F7" w:rsidP="00A24E27">
      <w:pPr>
        <w:rPr>
          <w:rFonts w:cstheme="minorHAnsi"/>
        </w:rPr>
      </w:pPr>
      <w:r w:rsidRPr="00B13B59">
        <w:rPr>
          <w:rFonts w:cstheme="minorHAnsi"/>
          <w:b/>
        </w:rPr>
        <w:t>Z</w:t>
      </w:r>
      <w:r w:rsidR="000A749F" w:rsidRPr="00B13B59">
        <w:rPr>
          <w:rFonts w:cstheme="minorHAnsi"/>
          <w:b/>
        </w:rPr>
        <w:t>atvorenog tipa</w:t>
      </w:r>
      <w:r w:rsidR="000A749F" w:rsidRPr="00B13B59">
        <w:rPr>
          <w:rFonts w:cstheme="minorHAnsi"/>
        </w:rPr>
        <w:t xml:space="preserve"> – odabir nekog od ponudjenih odgovora. </w:t>
      </w:r>
    </w:p>
    <w:p w:rsidR="000A749F" w:rsidRPr="00B13B59" w:rsidRDefault="000A749F" w:rsidP="003B1D6B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Obično se preporučuje </w:t>
      </w:r>
      <w:r w:rsidR="00811F4E" w:rsidRPr="00B13B59">
        <w:rPr>
          <w:rFonts w:cstheme="minorHAnsi"/>
        </w:rPr>
        <w:t xml:space="preserve">kombinacija ova dva tipa upitnika na način </w:t>
      </w:r>
      <w:r w:rsidRPr="00B13B59">
        <w:rPr>
          <w:rFonts w:cstheme="minorHAnsi"/>
        </w:rPr>
        <w:t xml:space="preserve">da bude što manje otvorenih pitanja koja zahtijevaju komentare, (svakako ih ne treba izbjegavati) iz razloga što je jednostavnije analizirati upitnike zatvorenog tipa. </w:t>
      </w:r>
    </w:p>
    <w:p w:rsidR="00E273F7" w:rsidRDefault="00811F4E" w:rsidP="003B1D6B">
      <w:pPr>
        <w:jc w:val="both"/>
        <w:rPr>
          <w:rFonts w:cstheme="minorHAnsi"/>
        </w:rPr>
      </w:pPr>
      <w:r w:rsidRPr="00B13B59">
        <w:rPr>
          <w:rFonts w:cstheme="minorHAnsi"/>
        </w:rPr>
        <w:t xml:space="preserve">Preporučuje se </w:t>
      </w:r>
      <w:r w:rsidR="000A749F" w:rsidRPr="00B13B59">
        <w:rPr>
          <w:rFonts w:cstheme="minorHAnsi"/>
        </w:rPr>
        <w:t xml:space="preserve"> da popunjavanje upitnika ne bude anonimno, kako bismo</w:t>
      </w:r>
      <w:r w:rsidRPr="00B13B59">
        <w:rPr>
          <w:rFonts w:cstheme="minorHAnsi"/>
        </w:rPr>
        <w:t xml:space="preserve"> mogli zaista sagledati stvarne potrebe svakog </w:t>
      </w:r>
      <w:r w:rsidR="00194438" w:rsidRPr="00B13B59">
        <w:rPr>
          <w:rFonts w:cstheme="minorHAnsi"/>
        </w:rPr>
        <w:t xml:space="preserve">inženjera pojedinačno, kao i mogućnost da iste uvažimo, s jedne strane, a sa druge strane i zainteresovanost inženjera da se uključe u proces stručnog usavršavanja. </w:t>
      </w:r>
    </w:p>
    <w:p w:rsidR="003B1D6B" w:rsidRPr="003B1D6B" w:rsidRDefault="003B1D6B" w:rsidP="003B1D6B">
      <w:pPr>
        <w:jc w:val="both"/>
        <w:rPr>
          <w:rFonts w:cstheme="minorHAnsi"/>
          <w:b/>
        </w:rPr>
      </w:pPr>
      <w:r w:rsidRPr="003B1D6B">
        <w:rPr>
          <w:rFonts w:cstheme="minorHAnsi"/>
          <w:b/>
        </w:rPr>
        <w:t>Rok za dostavljanje Upitnika Sekretarijatu je 10.oktobar 2022.godine.</w:t>
      </w:r>
    </w:p>
    <w:p w:rsidR="00811F4E" w:rsidRPr="00B13B59" w:rsidRDefault="00E273F7" w:rsidP="00E273F7">
      <w:pPr>
        <w:rPr>
          <w:rFonts w:cstheme="minorHAnsi"/>
        </w:rPr>
      </w:pPr>
      <w:r w:rsidRPr="00B13B59">
        <w:rPr>
          <w:rFonts w:cstheme="minorHAnsi"/>
        </w:rPr>
        <w:t xml:space="preserve">Upitnik se sastoji iz </w:t>
      </w:r>
      <w:r w:rsidR="00F66C27" w:rsidRPr="00B13B59">
        <w:rPr>
          <w:rFonts w:cstheme="minorHAnsi"/>
        </w:rPr>
        <w:t>5 grupa</w:t>
      </w:r>
      <w:r w:rsidRPr="00B13B59">
        <w:rPr>
          <w:rFonts w:cstheme="minorHAnsi"/>
        </w:rPr>
        <w:t xml:space="preserve"> pitanja: </w:t>
      </w:r>
    </w:p>
    <w:p w:rsidR="00F66C27" w:rsidRPr="00B13B59" w:rsidRDefault="00DC5718" w:rsidP="00F66C2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3B59">
        <w:rPr>
          <w:rFonts w:cstheme="minorHAnsi"/>
          <w:b/>
        </w:rPr>
        <w:t xml:space="preserve">Opšti podaci ( isti za sve komore) </w:t>
      </w:r>
    </w:p>
    <w:p w:rsidR="00194438" w:rsidRPr="00B13B59" w:rsidRDefault="00811F4E" w:rsidP="00F66C2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3B59">
        <w:rPr>
          <w:rFonts w:cstheme="minorHAnsi"/>
          <w:b/>
        </w:rPr>
        <w:t>Propisi u oblasti planiranja prostora i izgradnje objekta</w:t>
      </w:r>
    </w:p>
    <w:p w:rsidR="00F66C27" w:rsidRPr="00B13B59" w:rsidRDefault="00F66C27" w:rsidP="00F66C2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3B59">
        <w:rPr>
          <w:rFonts w:cstheme="minorHAnsi"/>
          <w:b/>
        </w:rPr>
        <w:t>Ostali oblici stručnog usavršavanja</w:t>
      </w:r>
    </w:p>
    <w:p w:rsidR="00DC5718" w:rsidRPr="00B13B59" w:rsidRDefault="00E337B8" w:rsidP="00F66C2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3B59">
        <w:rPr>
          <w:rFonts w:cstheme="minorHAnsi"/>
          <w:b/>
        </w:rPr>
        <w:t>I</w:t>
      </w:r>
      <w:r w:rsidR="00811F4E" w:rsidRPr="00B13B59">
        <w:rPr>
          <w:rFonts w:cstheme="minorHAnsi"/>
          <w:b/>
        </w:rPr>
        <w:t>ndividualne potrebe za stručnim usavršavanjem</w:t>
      </w:r>
      <w:r w:rsidR="00DC5718" w:rsidRPr="00B13B59">
        <w:rPr>
          <w:rFonts w:cstheme="minorHAnsi"/>
          <w:b/>
        </w:rPr>
        <w:t xml:space="preserve"> </w:t>
      </w:r>
    </w:p>
    <w:p w:rsidR="00994ED0" w:rsidRPr="00B13B59" w:rsidRDefault="00994ED0" w:rsidP="00F66C2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3B59">
        <w:rPr>
          <w:rFonts w:cstheme="minorHAnsi"/>
          <w:b/>
        </w:rPr>
        <w:t>Realizacija stručnog usavršavanja</w:t>
      </w:r>
    </w:p>
    <w:p w:rsidR="00F66C27" w:rsidRPr="00B13B59" w:rsidRDefault="00F66C27" w:rsidP="00994ED0">
      <w:pPr>
        <w:rPr>
          <w:rFonts w:cstheme="minorHAnsi"/>
        </w:rPr>
      </w:pPr>
      <w:r w:rsidRPr="00B13B59">
        <w:rPr>
          <w:rFonts w:cstheme="minorHAnsi"/>
        </w:rPr>
        <w:t>Prilog :</w:t>
      </w:r>
    </w:p>
    <w:p w:rsidR="00994ED0" w:rsidRPr="00B13B59" w:rsidRDefault="002C4494" w:rsidP="00994ED0">
      <w:pPr>
        <w:rPr>
          <w:rFonts w:cstheme="minorHAnsi"/>
        </w:rPr>
      </w:pPr>
      <w:r w:rsidRPr="00B13B59">
        <w:rPr>
          <w:rFonts w:cstheme="minorHAnsi"/>
        </w:rPr>
        <w:t xml:space="preserve">Primjer </w:t>
      </w:r>
      <w:r w:rsidRPr="003B1D6B">
        <w:rPr>
          <w:rFonts w:cstheme="minorHAnsi"/>
          <w:i/>
        </w:rPr>
        <w:t>U</w:t>
      </w:r>
      <w:r w:rsidR="00994ED0" w:rsidRPr="003B1D6B">
        <w:rPr>
          <w:rFonts w:cstheme="minorHAnsi"/>
          <w:i/>
        </w:rPr>
        <w:t>pitnika za utvrdjivanje potreba za stručnim usavršavanjem inženjera</w:t>
      </w:r>
      <w:r w:rsidR="003B1D6B">
        <w:rPr>
          <w:rFonts w:cstheme="minorHAnsi"/>
        </w:rPr>
        <w:t>.</w:t>
      </w:r>
    </w:p>
    <w:p w:rsidR="00194438" w:rsidRPr="00B13B59" w:rsidRDefault="00194438" w:rsidP="00E273F7">
      <w:pPr>
        <w:rPr>
          <w:rFonts w:cstheme="minorHAnsi"/>
        </w:rPr>
      </w:pPr>
    </w:p>
    <w:p w:rsidR="00194438" w:rsidRPr="00B13B59" w:rsidRDefault="00194438" w:rsidP="00E273F7">
      <w:pPr>
        <w:rPr>
          <w:rFonts w:cstheme="minorHAnsi"/>
        </w:rPr>
      </w:pPr>
    </w:p>
    <w:p w:rsidR="00E337B8" w:rsidRPr="00B13B59" w:rsidRDefault="00E337B8" w:rsidP="00E273F7">
      <w:pPr>
        <w:rPr>
          <w:rFonts w:cstheme="minorHAnsi"/>
          <w:b/>
        </w:rPr>
      </w:pPr>
      <w:r w:rsidRPr="00B13B59">
        <w:rPr>
          <w:rFonts w:cstheme="minorHAnsi"/>
          <w:b/>
        </w:rPr>
        <w:t xml:space="preserve">III POSTUPAK SPROVODJENJA ANALIZE POTREBA ZA </w:t>
      </w:r>
      <w:r w:rsidR="00E31AB6">
        <w:rPr>
          <w:rFonts w:cstheme="minorHAnsi"/>
          <w:b/>
        </w:rPr>
        <w:t>STRUČNIM USAVRŠAVANJEM</w:t>
      </w:r>
      <w:r w:rsidRPr="00B13B59">
        <w:rPr>
          <w:rFonts w:cstheme="minorHAnsi"/>
          <w:b/>
        </w:rPr>
        <w:t xml:space="preserve"> </w:t>
      </w:r>
    </w:p>
    <w:p w:rsidR="00E337B8" w:rsidRPr="00B13B59" w:rsidRDefault="00E337B8" w:rsidP="00E273F7">
      <w:pPr>
        <w:rPr>
          <w:rFonts w:cstheme="minorHAnsi"/>
          <w:b/>
        </w:rPr>
      </w:pPr>
    </w:p>
    <w:p w:rsidR="00E337B8" w:rsidRPr="00B13B59" w:rsidRDefault="00E337B8" w:rsidP="00E273F7">
      <w:pPr>
        <w:rPr>
          <w:rFonts w:cstheme="minorHAnsi"/>
        </w:rPr>
      </w:pPr>
      <w:r w:rsidRPr="00B13B59">
        <w:rPr>
          <w:rFonts w:cstheme="minorHAnsi"/>
        </w:rPr>
        <w:t xml:space="preserve">Nakon što strukovne komore dostave pitanja za kreiranje upitnika, Sekretarijat Komore  iste u roku  od dva dana prosljedjuje  na e mail adrese članova strukovnih  komora </w:t>
      </w:r>
    </w:p>
    <w:p w:rsidR="00E337B8" w:rsidRPr="00B13B59" w:rsidRDefault="00E337B8" w:rsidP="00E337B8">
      <w:pPr>
        <w:rPr>
          <w:rFonts w:cstheme="minorHAnsi"/>
        </w:rPr>
      </w:pPr>
      <w:r w:rsidRPr="00B13B59">
        <w:rPr>
          <w:rFonts w:cstheme="minorHAnsi"/>
        </w:rPr>
        <w:t>Rok za dostavljanje odgovora je 5 dana</w:t>
      </w:r>
      <w:r w:rsidR="003B1D6B">
        <w:rPr>
          <w:rFonts w:cstheme="minorHAnsi"/>
        </w:rPr>
        <w:t>.</w:t>
      </w:r>
    </w:p>
    <w:p w:rsidR="00E337B8" w:rsidRPr="00B13B59" w:rsidRDefault="00E337B8" w:rsidP="00E337B8">
      <w:pPr>
        <w:rPr>
          <w:rFonts w:cstheme="minorHAnsi"/>
        </w:rPr>
      </w:pPr>
      <w:r w:rsidRPr="00B13B59">
        <w:rPr>
          <w:rFonts w:cstheme="minorHAnsi"/>
        </w:rPr>
        <w:t xml:space="preserve">Rok za sačinjavanje izvještaja je 5 dana nakon prispjeća odgovora. </w:t>
      </w:r>
    </w:p>
    <w:p w:rsidR="00E337B8" w:rsidRPr="00B13B59" w:rsidRDefault="00E337B8" w:rsidP="00E337B8">
      <w:pPr>
        <w:rPr>
          <w:rFonts w:cstheme="minorHAnsi"/>
        </w:rPr>
      </w:pPr>
      <w:r w:rsidRPr="00B13B59">
        <w:rPr>
          <w:rFonts w:cstheme="minorHAnsi"/>
        </w:rPr>
        <w:t>Izvještaj sačinjava Sekretarijat i isti dostavlja strukovnoj Komori kako bi dobila odgov</w:t>
      </w:r>
      <w:r w:rsidR="00303B3E" w:rsidRPr="00B13B59">
        <w:rPr>
          <w:rFonts w:cstheme="minorHAnsi"/>
        </w:rPr>
        <w:t>arajuće impute za sačinjavanje P</w:t>
      </w:r>
      <w:r w:rsidRPr="00B13B59">
        <w:rPr>
          <w:rFonts w:cstheme="minorHAnsi"/>
        </w:rPr>
        <w:t>rograma rada</w:t>
      </w:r>
      <w:r w:rsidR="00303B3E" w:rsidRPr="00B13B59">
        <w:rPr>
          <w:rFonts w:cstheme="minorHAnsi"/>
        </w:rPr>
        <w:t xml:space="preserve"> i Predlogla programa stručnog usavršavanja </w:t>
      </w:r>
      <w:r w:rsidRPr="00B13B59">
        <w:rPr>
          <w:rFonts w:cstheme="minorHAnsi"/>
        </w:rPr>
        <w:t xml:space="preserve"> za tekuću godinu</w:t>
      </w:r>
      <w:r w:rsidR="00303B3E" w:rsidRPr="00B13B59">
        <w:rPr>
          <w:rFonts w:cstheme="minorHAnsi"/>
        </w:rPr>
        <w:t xml:space="preserve">. </w:t>
      </w:r>
    </w:p>
    <w:p w:rsidR="00E337B8" w:rsidRPr="00B13B59" w:rsidRDefault="00E337B8" w:rsidP="00E337B8">
      <w:pPr>
        <w:rPr>
          <w:rFonts w:cstheme="minorHAnsi"/>
        </w:rPr>
      </w:pPr>
    </w:p>
    <w:sectPr w:rsidR="00E337B8" w:rsidRPr="00B13B59" w:rsidSect="00E31AB6">
      <w:headerReference w:type="default" r:id="rId9"/>
      <w:footerReference w:type="default" r:id="rId10"/>
      <w:pgSz w:w="12240" w:h="15840"/>
      <w:pgMar w:top="1148" w:right="1440" w:bottom="1440" w:left="144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52" w:rsidRDefault="004F3C52" w:rsidP="00E632FE">
      <w:pPr>
        <w:spacing w:after="0" w:line="240" w:lineRule="auto"/>
      </w:pPr>
      <w:r>
        <w:separator/>
      </w:r>
    </w:p>
  </w:endnote>
  <w:endnote w:type="continuationSeparator" w:id="0">
    <w:p w:rsidR="004F3C52" w:rsidRDefault="004F3C52" w:rsidP="00E6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8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8A4" w:rsidRDefault="00505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8A4" w:rsidRDefault="0050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52" w:rsidRDefault="004F3C52" w:rsidP="00E632FE">
      <w:pPr>
        <w:spacing w:after="0" w:line="240" w:lineRule="auto"/>
      </w:pPr>
      <w:r>
        <w:separator/>
      </w:r>
    </w:p>
  </w:footnote>
  <w:footnote w:type="continuationSeparator" w:id="0">
    <w:p w:rsidR="004F3C52" w:rsidRDefault="004F3C52" w:rsidP="00E632FE">
      <w:pPr>
        <w:spacing w:after="0" w:line="240" w:lineRule="auto"/>
      </w:pPr>
      <w:r>
        <w:continuationSeparator/>
      </w:r>
    </w:p>
  </w:footnote>
  <w:footnote w:id="1">
    <w:p w:rsidR="005058A4" w:rsidRPr="005058A4" w:rsidRDefault="005058A4" w:rsidP="005058A4">
      <w:pPr>
        <w:ind w:left="360"/>
        <w:jc w:val="both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5058A4">
        <w:rPr>
          <w:rFonts w:cstheme="minorHAnsi"/>
        </w:rPr>
        <w:t>Pravilnik o načinu vrednovanja stručnog usavršavanja ovlašćenog inženjera odnosno revizora (“Službeni list Crne Gore”, br. 089/22 od 05.08.2022.godine) - u prilogu ove Metodologije.</w:t>
      </w:r>
    </w:p>
    <w:p w:rsidR="005058A4" w:rsidRPr="005058A4" w:rsidRDefault="005058A4">
      <w:pPr>
        <w:pStyle w:val="FootnoteText"/>
        <w:rPr>
          <w:lang w:val="sr-Latn-M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B6" w:rsidRDefault="00E31AB6" w:rsidP="00E31AB6">
    <w:pPr>
      <w:pStyle w:val="Header"/>
      <w:jc w:val="center"/>
    </w:pPr>
    <w:r>
      <w:rPr>
        <w:noProof/>
      </w:rPr>
      <w:drawing>
        <wp:inline distT="0" distB="0" distL="0" distR="0">
          <wp:extent cx="3228975" cy="3446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887" cy="34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C0E"/>
    <w:multiLevelType w:val="hybridMultilevel"/>
    <w:tmpl w:val="87ECD6CC"/>
    <w:lvl w:ilvl="0" w:tplc="C0286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790D"/>
    <w:multiLevelType w:val="hybridMultilevel"/>
    <w:tmpl w:val="7DD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1537"/>
    <w:multiLevelType w:val="hybridMultilevel"/>
    <w:tmpl w:val="87D6B31C"/>
    <w:lvl w:ilvl="0" w:tplc="09B0E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6330A3"/>
    <w:multiLevelType w:val="hybridMultilevel"/>
    <w:tmpl w:val="62048F2C"/>
    <w:lvl w:ilvl="0" w:tplc="C78CF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1CF8"/>
    <w:multiLevelType w:val="hybridMultilevel"/>
    <w:tmpl w:val="F3B2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16D2"/>
    <w:multiLevelType w:val="hybridMultilevel"/>
    <w:tmpl w:val="0DE8CF92"/>
    <w:lvl w:ilvl="0" w:tplc="A6EAE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6A9"/>
    <w:multiLevelType w:val="hybridMultilevel"/>
    <w:tmpl w:val="7D54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5757"/>
    <w:multiLevelType w:val="hybridMultilevel"/>
    <w:tmpl w:val="B6F6A416"/>
    <w:lvl w:ilvl="0" w:tplc="0C36F7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1"/>
    <w:rsid w:val="000A749F"/>
    <w:rsid w:val="00166C53"/>
    <w:rsid w:val="00194438"/>
    <w:rsid w:val="001A04C7"/>
    <w:rsid w:val="00283831"/>
    <w:rsid w:val="002C4494"/>
    <w:rsid w:val="002C65EE"/>
    <w:rsid w:val="002E24B2"/>
    <w:rsid w:val="00303B3E"/>
    <w:rsid w:val="00310B6B"/>
    <w:rsid w:val="00336BE3"/>
    <w:rsid w:val="0034426E"/>
    <w:rsid w:val="003B1D6B"/>
    <w:rsid w:val="00441E88"/>
    <w:rsid w:val="00473A05"/>
    <w:rsid w:val="004B27AB"/>
    <w:rsid w:val="004B488A"/>
    <w:rsid w:val="004F3C52"/>
    <w:rsid w:val="005058A4"/>
    <w:rsid w:val="00663765"/>
    <w:rsid w:val="006B1DB6"/>
    <w:rsid w:val="00734094"/>
    <w:rsid w:val="00740249"/>
    <w:rsid w:val="00780087"/>
    <w:rsid w:val="00811F4E"/>
    <w:rsid w:val="008D3EDE"/>
    <w:rsid w:val="0098659A"/>
    <w:rsid w:val="00994ED0"/>
    <w:rsid w:val="009F1080"/>
    <w:rsid w:val="009F3375"/>
    <w:rsid w:val="00A24E27"/>
    <w:rsid w:val="00AC17D4"/>
    <w:rsid w:val="00AE016C"/>
    <w:rsid w:val="00B13B59"/>
    <w:rsid w:val="00B30B37"/>
    <w:rsid w:val="00B37212"/>
    <w:rsid w:val="00B7768C"/>
    <w:rsid w:val="00BA6FEB"/>
    <w:rsid w:val="00C64CBD"/>
    <w:rsid w:val="00D62AF4"/>
    <w:rsid w:val="00DC5718"/>
    <w:rsid w:val="00E070E6"/>
    <w:rsid w:val="00E13A32"/>
    <w:rsid w:val="00E273F7"/>
    <w:rsid w:val="00E31AB6"/>
    <w:rsid w:val="00E337B8"/>
    <w:rsid w:val="00E37802"/>
    <w:rsid w:val="00E567D7"/>
    <w:rsid w:val="00E632FE"/>
    <w:rsid w:val="00F643FC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45B72-E781-4002-BA2F-61F113A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FE"/>
  </w:style>
  <w:style w:type="paragraph" w:styleId="Footer">
    <w:name w:val="footer"/>
    <w:basedOn w:val="Normal"/>
    <w:link w:val="FooterChar"/>
    <w:uiPriority w:val="99"/>
    <w:unhideWhenUsed/>
    <w:rsid w:val="00E6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FE"/>
  </w:style>
  <w:style w:type="character" w:styleId="PlaceholderText">
    <w:name w:val="Placeholder Text"/>
    <w:basedOn w:val="DefaultParagraphFont"/>
    <w:uiPriority w:val="99"/>
    <w:semiHidden/>
    <w:rsid w:val="005058A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8A4"/>
    <w:rPr>
      <w:vertAlign w:val="superscript"/>
    </w:rPr>
  </w:style>
  <w:style w:type="paragraph" w:styleId="NoSpacing">
    <w:name w:val="No Spacing"/>
    <w:uiPriority w:val="1"/>
    <w:qFormat/>
    <w:rsid w:val="005058A4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7738-5E5B-4C5C-B38F-403274D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blazenka.dabanovic</dc:creator>
  <cp:keywords/>
  <dc:description/>
  <cp:lastModifiedBy>Anita Stjepčević</cp:lastModifiedBy>
  <cp:revision>2</cp:revision>
  <cp:lastPrinted>2022-10-03T11:02:00Z</cp:lastPrinted>
  <dcterms:created xsi:type="dcterms:W3CDTF">2022-10-04T09:02:00Z</dcterms:created>
  <dcterms:modified xsi:type="dcterms:W3CDTF">2022-10-04T09:02:00Z</dcterms:modified>
</cp:coreProperties>
</file>