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1A0" w:rsidRPr="00116019" w:rsidRDefault="00551D2C">
      <w:pPr>
        <w:pStyle w:val="N01Y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691.</w:t>
      </w:r>
    </w:p>
    <w:p w:rsidR="006E21A0" w:rsidRPr="00116019" w:rsidRDefault="00551D2C">
      <w:pPr>
        <w:pStyle w:val="N02Y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Na osnovu člana 9 stav 3 Zakona o izgradnji objekata ("Službeni list CG", broj 19/25), Ministarstvo prostornog planiranja, urbanizma i državne imovine donijelo je</w:t>
      </w:r>
    </w:p>
    <w:p w:rsidR="006E21A0" w:rsidRPr="00116019" w:rsidRDefault="00551D2C">
      <w:pPr>
        <w:pStyle w:val="N03Y"/>
        <w:rPr>
          <w:rFonts w:ascii="Arial" w:hAnsi="Arial" w:cs="Arial"/>
          <w:sz w:val="24"/>
          <w:szCs w:val="24"/>
          <w:lang w:val="sr-Latn-ME"/>
        </w:rPr>
      </w:pPr>
      <w:bookmarkStart w:id="0" w:name="_Hlk212449882"/>
      <w:r w:rsidRPr="00116019">
        <w:rPr>
          <w:rFonts w:ascii="Arial" w:hAnsi="Arial" w:cs="Arial"/>
          <w:sz w:val="24"/>
          <w:szCs w:val="24"/>
          <w:lang w:val="sr-Latn-ME"/>
        </w:rPr>
        <w:t>PRAVILNIK</w:t>
      </w:r>
    </w:p>
    <w:p w:rsidR="006E21A0" w:rsidRPr="00116019" w:rsidRDefault="00551D2C">
      <w:pPr>
        <w:pStyle w:val="N03Y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O NAČINU IZRADE, SADRŽINI I OVJERI TEHNIČKE DOKUMENTACIJE ZA GRAĐENJE OBJEKTA</w:t>
      </w:r>
    </w:p>
    <w:p w:rsidR="006E21A0" w:rsidRPr="00116019" w:rsidRDefault="00551D2C">
      <w:pPr>
        <w:pStyle w:val="N05Y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("Službeni list Crne Gore", br. 053/25 od 29.05.2025)</w:t>
      </w:r>
    </w:p>
    <w:bookmarkEnd w:id="0"/>
    <w:p w:rsidR="006E21A0" w:rsidRPr="00116019" w:rsidRDefault="00551D2C">
      <w:pPr>
        <w:pStyle w:val="N01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Predmet</w:t>
      </w:r>
    </w:p>
    <w:p w:rsidR="006E21A0" w:rsidRPr="00116019" w:rsidRDefault="00551D2C">
      <w:pPr>
        <w:pStyle w:val="C30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Član 1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Ovim pravilnikom propisuje se način izrade, sadržina i ovjera tehničke dokumentacije za građenje objekta.</w:t>
      </w:r>
    </w:p>
    <w:p w:rsidR="006E21A0" w:rsidRPr="00116019" w:rsidRDefault="00551D2C">
      <w:pPr>
        <w:pStyle w:val="N01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Tehnička dokumentacija</w:t>
      </w:r>
    </w:p>
    <w:p w:rsidR="006E21A0" w:rsidRPr="00116019" w:rsidRDefault="00551D2C">
      <w:pPr>
        <w:pStyle w:val="C30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Član 2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Tehnička dokumentacija mora biti izrađena na način da su projektovana tehnička rješenja u skladu sa Zakonom o izgradnji objekata (u daljem tekstu: Zakon) i podzakonskim aktima donešenim na osnovu Zakona.</w:t>
      </w:r>
    </w:p>
    <w:p w:rsidR="006E21A0" w:rsidRPr="00116019" w:rsidRDefault="00551D2C">
      <w:pPr>
        <w:pStyle w:val="N01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Idejno rješenje</w:t>
      </w:r>
    </w:p>
    <w:p w:rsidR="006E21A0" w:rsidRPr="00116019" w:rsidRDefault="00551D2C">
      <w:pPr>
        <w:pStyle w:val="C30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Član 3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Idejno rješenje sadrži sve podatke koji su neophodni za: davanje saglasnosti glavnog državnog/gradskog arhitekte; sagledavanje resursnih i prostornih mogućnosti i ograničenja izgradnje objekta; usvajanje makrolokacije i prostorne dispozicije objekta; utvrđivanje osnovnih funkcionlnih, tehnoloških, tehničkih i ekonomskih karakteristika objekta i varijanti prostornih i tehničkih rješenja.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Idejno rješenje sadrži: 3D vizuelizaciju objekta; dokumentaciju o: položaju objekta u okviru lokacije i prema susjednim objektima; faznosti građenja (tehničko-tehnološke i funkcionalne cjeline); uslovima i rješenju priključenja objekta na saobraćajnu, energetsku i drugu infrastrukturu; uslovima eksploatacije; uređenju lokacije i odnosu prema prostoru i životnoj sredini; osnovama za procjenu parametara ekonomskih analiza; optimalnom koridoru za linijske objekte.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Idejno rješenje se izrađuje u cilju: pribavljanja saglasnosti glavnog državnog, odnosno gradskog arhitekte na arhitektonski projekat zgrada, hotela, turističkih risorta, trgova, skverova, šetališta, gradskih parkova, objekate koji se finansiraju u cjelosti ili djelimično iz donacija ili kredita međunarodnih finansijskih institucija ili sredstava drugih država kroz projekte međunarodne saradnje i pomoći i privremenih objekata; pribavljanja saglasnosti Ministarstva i organa državne uprave nadležih za poslove infrastrukture, u slučaju potrebe suženja širine koridora infrastrukture određene planskim dokumentom a iz nadležnosti tog Ministarstva odnosno organa državne uprave; određivanja faznosti građenja objekta kao i za potrebe investitora.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Na osnovu idejnog rješenja mogu se, po potrebi, izraditi prethodna studija opravdanosti i licitaciona dokumentacija za izgradnju objekta.</w:t>
      </w:r>
    </w:p>
    <w:p w:rsidR="006E21A0" w:rsidRPr="00116019" w:rsidRDefault="00551D2C">
      <w:pPr>
        <w:pStyle w:val="N01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Idejni projekat</w:t>
      </w:r>
    </w:p>
    <w:p w:rsidR="006E21A0" w:rsidRPr="00116019" w:rsidRDefault="00551D2C">
      <w:pPr>
        <w:pStyle w:val="C30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Član 4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Idejni projekat sadrži odgovarajuće međusobno usklađene djelove tehničke dokumentacije, kojima se, pored podataka propisanih članom 11 Zakona, daju tehnička rješenja objekta, definiše objekat u prostoru, orjentaciono dokazuje ispunjenost osnovnih uslova za objekat.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lastRenderedPageBreak/>
        <w:t>Na osnovu idejnog projekta mogu se, po potrebi, izraditi studija opravdanosti, licitaciona dokumentacija za izbor i nabavku opreme i licitaciona dokumentacija za izgradnju objekta.</w:t>
      </w:r>
    </w:p>
    <w:p w:rsidR="006E21A0" w:rsidRPr="00116019" w:rsidRDefault="00551D2C">
      <w:pPr>
        <w:pStyle w:val="N01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Glavni projekat</w:t>
      </w:r>
    </w:p>
    <w:p w:rsidR="006E21A0" w:rsidRPr="00116019" w:rsidRDefault="00551D2C">
      <w:pPr>
        <w:pStyle w:val="C30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Član 5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Glavni projekat sa detaljima za izvođenje radova (u daljem tekstu: glavni projekat), pored podataka propisanih članom 12 Zakona, mora da sadrži odgovarajuće djelove tehničke dokumentacije, odnosno međusobno usklađene projekte i elaborate, kojima se daje tehničko rješenje objekta, definiše objekat u prostoru i dokazuje ispunjenost uslova za objekat.</w:t>
      </w:r>
    </w:p>
    <w:p w:rsidR="006E21A0" w:rsidRPr="00116019" w:rsidRDefault="00551D2C">
      <w:pPr>
        <w:pStyle w:val="N01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Projekat izvedenog objekta</w:t>
      </w:r>
    </w:p>
    <w:p w:rsidR="006E21A0" w:rsidRPr="00116019" w:rsidRDefault="00551D2C">
      <w:pPr>
        <w:pStyle w:val="C30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Član 6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U okviru dokumentacije projekta izvedenog objekta nalazi se i odgovarajuća foto dokumentacija praćenja građenja objekta.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Projekat izvedenog objekta se prilaže uz zahtjev za izdavanje upotrebne dozvole za objekat, osim za porodične stambene zgrade, u slučaju da je došlo do izmjena u toku gradnje, služi za konačan obračun radova i finansijsko i pravno regulisanje odnosa investitora i izvođača radova i predstavlja podlogu za projekat održavanja i dogradnju i rekonstrukciju objekta.</w:t>
      </w:r>
    </w:p>
    <w:p w:rsidR="006E21A0" w:rsidRPr="00116019" w:rsidRDefault="00551D2C">
      <w:pPr>
        <w:pStyle w:val="N01X"/>
        <w:rPr>
          <w:rFonts w:ascii="Arial" w:hAnsi="Arial" w:cs="Arial"/>
          <w:lang w:val="sr-Latn-ME"/>
        </w:rPr>
      </w:pPr>
      <w:bookmarkStart w:id="1" w:name="_Hlk212450999"/>
      <w:r w:rsidRPr="00116019">
        <w:rPr>
          <w:rFonts w:ascii="Arial" w:hAnsi="Arial" w:cs="Arial"/>
          <w:lang w:val="sr-Latn-ME"/>
        </w:rPr>
        <w:t>Izrada tehničke dokumentacije</w:t>
      </w:r>
    </w:p>
    <w:p w:rsidR="006E21A0" w:rsidRPr="00116019" w:rsidRDefault="00551D2C">
      <w:pPr>
        <w:pStyle w:val="C30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Član 7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Tehnička dokumentacija izrađuje se u elektronskoj formi i čini je skup fajlova koji su elektronski formatizovani kao elektronski zapisi nazvani po nazivu projekta, odnosno dijela projekta i povezani u foldere.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Za potrebe građenja objekta, odnosno izvođenja pojedinih vrsta radova na objektu, jedan primjerak glavnog projekta izrađuje se u analognoj formi koja je istovjetna ovjerenoj elektronskoj formi.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Tehnička dokumentacija izrađuje se na način da se onemogući promjena njene sadržine, u formatu kojim će se omogućiti komunikacija, autentifikacija i pregled elektronskog zapisa pomoću dostupnih pretraživača podataka odnosno alata za izradu teksta ili crteža.</w:t>
      </w:r>
    </w:p>
    <w:p w:rsidR="006E21A0" w:rsidRPr="00116019" w:rsidRDefault="00551D2C">
      <w:pPr>
        <w:pStyle w:val="N01X"/>
        <w:rPr>
          <w:rFonts w:ascii="Arial" w:hAnsi="Arial" w:cs="Arial"/>
          <w:lang w:val="sr-Latn-ME"/>
        </w:rPr>
      </w:pPr>
      <w:bookmarkStart w:id="2" w:name="_Hlk212450365"/>
      <w:r w:rsidRPr="00116019">
        <w:rPr>
          <w:rFonts w:ascii="Arial" w:hAnsi="Arial" w:cs="Arial"/>
          <w:lang w:val="sr-Latn-ME"/>
        </w:rPr>
        <w:t>Sadržina tehničke dokumentacije</w:t>
      </w:r>
    </w:p>
    <w:p w:rsidR="006E21A0" w:rsidRPr="00116019" w:rsidRDefault="00551D2C">
      <w:pPr>
        <w:pStyle w:val="C30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Član 9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Tehnička dokumentacija, odnosno njeni djelovi, bez obzira na vrste radova odnosno namjenu objekta treba da budu kompletirani po sadržini u skladu sa ovim pravilnikom.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Svi djelovi tehničke dokumentacije moraju biti međusobno usklađeni.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Svi djelovi tehničke dokumentacije iz stava 1 ovog člana sastoje se od: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1) naslovne strane sa opštim podacima o objektu date na Obrascu 1;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2) tekstualne dokumentacije;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3) numeričke dokumentacije;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4) grafičke dokumentacije; i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5) podloga za izradu tehničke dokumentacije.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Ako je za potrebe planirane izgradnje potrebno uklanjanje postojećeg objekta, tehnički opis sadrži i opis postojećeg stanja i odgovarajuće grafičke priloge.</w:t>
      </w:r>
    </w:p>
    <w:bookmarkEnd w:id="1"/>
    <w:p w:rsidR="006E21A0" w:rsidRPr="00116019" w:rsidRDefault="00551D2C">
      <w:pPr>
        <w:pStyle w:val="N01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Opšta dokumentacija</w:t>
      </w:r>
    </w:p>
    <w:p w:rsidR="006E21A0" w:rsidRPr="00116019" w:rsidRDefault="00551D2C">
      <w:pPr>
        <w:pStyle w:val="C30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Član 10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bookmarkStart w:id="3" w:name="_Hlk212464423"/>
      <w:r w:rsidRPr="00116019">
        <w:rPr>
          <w:rFonts w:ascii="Arial" w:hAnsi="Arial" w:cs="Arial"/>
          <w:sz w:val="24"/>
          <w:szCs w:val="24"/>
          <w:lang w:val="sr-Latn-ME"/>
        </w:rPr>
        <w:t>Opštu dokumentaciju čine: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lastRenderedPageBreak/>
        <w:t xml:space="preserve">   1) naslovna strana sa opštim podacima o objektu data na Obrascu 2;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2) sadržina tehničke dokumentacije odnosno spisak foldera;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3) sadržina svakog dijela tehničke dokumentacije (projekta), odnosno foldera koji čine tehničku dokumentaciju;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4) ugovor između investitora i projektanta;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5) podaci o projektantu (naziv, sjedište, adresa, matični i registarski broj, djelatnost);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6) licenca projektanta;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7) rješenje o imenovanju vodećeg projektanta;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8) podaci o projektantima za sve djelove tehničke dokumentacije, dati na Obrascu 3;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9) licence vodećeg i odgovornih projektanata;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10) dokaz o osiguranju od profesionalne odgovornosti projektanta;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11) urbanističko-tehnički uslovi;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12) izjave odgovornih projektanata da je tehnička dokumentacija izrađena u skladu sa važećim propisima, date na Obrascu 4 (za svaki dio tehničke dokumentacije pojedinačno);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13) izjava vodećeg projektanta o međusobnoj usaglašenosti svih djelova tehničke dokumentacije, data na Obrascu 5;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14) tehnički opis objekta;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15) uputstvo za upravljanje građevinskim otpadom, odnosno opasnim otpadom koji nastaje tokom građenja, korišćenja odnosno uklanjanja objekta, u skladu sa posebnim propisom;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16) zbirna rekapitulacija predmjera i predračuna radova;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17) statistički podaci dati na Obrascu 6.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Izuzetno od stava 1 ovog člana, opštu dokumentaciju idejnog rješenja čini dokumentacija iz stava 1 tač. 1 do 6,  tač. 10 i 11 i tačka 14 ovog člana.</w:t>
      </w:r>
    </w:p>
    <w:p w:rsidR="006E21A0" w:rsidRPr="00116019" w:rsidRDefault="00551D2C">
      <w:pPr>
        <w:pStyle w:val="N01X"/>
        <w:rPr>
          <w:rFonts w:ascii="Arial" w:hAnsi="Arial" w:cs="Arial"/>
          <w:lang w:val="sr-Latn-ME"/>
        </w:rPr>
      </w:pPr>
      <w:bookmarkStart w:id="4" w:name="_Hlk212466113"/>
      <w:bookmarkEnd w:id="2"/>
      <w:bookmarkEnd w:id="3"/>
      <w:r w:rsidRPr="00116019">
        <w:rPr>
          <w:rFonts w:ascii="Arial" w:hAnsi="Arial" w:cs="Arial"/>
          <w:lang w:val="sr-Latn-ME"/>
        </w:rPr>
        <w:t>Projektni zadatak</w:t>
      </w:r>
    </w:p>
    <w:p w:rsidR="006E21A0" w:rsidRPr="00116019" w:rsidRDefault="00551D2C">
      <w:pPr>
        <w:pStyle w:val="C30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Član 11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Projektni zadatak je dokument koji definiše ciljeve, potrebe i tehničke zahtjeve projekta.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U Projektnom zadatku su sadržani naročito: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1) cilj i svrha izrade tehničke dokumentacije;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2) predmet tehničke dokumentacije (opšti podaci o objektu, lokacija, namjena, kapacitet, faznost gradnje, zahtjevani materijali i podaci o zahtjevanom nivou instalacija i opreme);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3) osnove za projektovanje sa podacima o zahtijevanim tehnološkim procesima;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4) specifični zahtjevi;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5) potpis i ovjera investitora.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Sastavni dio projektnog zadatka su i urbanističko-tehnički uslovi, podloge za izradu tehničke dokumentacije i rezultati prethodnih proučavanja, ako su ta proučavanja urađena.</w:t>
      </w:r>
    </w:p>
    <w:p w:rsidR="006E21A0" w:rsidRPr="00116019" w:rsidRDefault="00551D2C">
      <w:pPr>
        <w:pStyle w:val="N01X"/>
        <w:rPr>
          <w:rFonts w:ascii="Arial" w:hAnsi="Arial" w:cs="Arial"/>
          <w:lang w:val="sr-Latn-ME"/>
        </w:rPr>
      </w:pPr>
      <w:bookmarkStart w:id="5" w:name="_Hlk212465737"/>
      <w:bookmarkEnd w:id="4"/>
      <w:r w:rsidRPr="00116019">
        <w:rPr>
          <w:rFonts w:ascii="Arial" w:hAnsi="Arial" w:cs="Arial"/>
          <w:lang w:val="sr-Latn-ME"/>
        </w:rPr>
        <w:t>Tekstualna dokumentacija</w:t>
      </w:r>
    </w:p>
    <w:p w:rsidR="006E21A0" w:rsidRPr="00116019" w:rsidRDefault="00551D2C">
      <w:pPr>
        <w:pStyle w:val="C30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Član 12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Tekstualnu dokumentaciju čine: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1) tehnički opis objekta;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2) tehnički uslovi za izvođenje radova;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3) program kontrole i osiguranja kvaliteta građenja i uslovi za ispunjavanje osnovnih uslova za objekat tokom građenja i održavanja objekta (procedure za obezbjeđenje kvaliteta, program ispitivanja);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4) predmjer i predračun radova.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Tehnički opis objekta sadrži: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lastRenderedPageBreak/>
        <w:t xml:space="preserve">   1) opšte podatke o vrsti i namjeni objekta;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2) opis lokacije objekta sa navođenjem katastarskih parcela koje ulaze u sastav urbanističke parcele, odnosno trase planiranog objekta;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3) opis funkcionalnog rješenja;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4) tehničko-tehnološke karakteristike i osnovne dimenzije objekta;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5) opis svih građvinskih i građevinsko-zanatskih radova;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6) spisak primjenjenih propisa, preporuka i važećih standarda prema kojima je objekat projektovan i prema kojima će se izvoditi radovi.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Tehnički opis za pojedine djelove tehničke dokumentacije sadrži: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1) osnovne podatke o objektu;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2) opis dijela tehničke dokumentacije sa opisom svih radova koji su predmet dijela tehničke dokumentacije;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3) opis ispunjenja urbanističko-tehničkih uslova i osnovnih uslova za objekat;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4) tehničke uslove za izvođenje radova;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5) karakteristike i svojstva materijala, instalacija i opreme;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6) spisak propisa, preporuka i važećih standarda primjenjenih u dijelu tehničke dokumentacije prema kojima je objekat projektovan i prema kojima će se izvoditi radovi.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Tehnički opis iz st. 2 i 3 ovog člana, za građenje objekta u javnoj upotrebi, kao i za građenje stambenih i stambeno-poslovnih objekata sa deset i više stanova, mora da sadrži i opis tehničkih rješenja koja su korišćena kako bi se ovi objekti izgradili u skladu sa propisom kojim se uređuju bliži uslovi i način prilagođavanja objekata za pristup i kretanje lica smanjene pokretljivosti i lica sa invaliditetom.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Tekstualna dokumentacija iz stava 1 ovog člana za zgrade mora da sadrži rekapitulaciju građevinske bruto površine objekta (ukupno i po etažama), neto površine objekta (ukupno, po etažama i po posebnim djelovima objekta), bruto i neto površinu podzemnih etaža, bruto i neto površinu nadzemnih etaža, kao i zapreminu objekta, obračunatu u skladu sa propisom kojim se uređuje način obračuna površine i zapremine objekata.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Tehnički opis iz stava 2 ovog člana potpisuje vodeći projektant.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Tehnički opis iz stava 3 ovog člana potpisuje odgovorni projektant.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Izuzetno od st. 1, 2 i 3 ovog člana, tekstualna dokumentacija idejnog rješenja sadrži tehnički opis projektovanog objekta sa navođenjem potrebnih komunalnih kapacita, a za zgrade sadrži i poseban osvrt na materijalizaciju i obradu površina elemenata omotača (fasada i krovova), elemente okvira stolarije/bravarije i dodatne fasadne elemenate (balkonske ograde, brisoleje i elemenate dekora), kao i materijalizaciju i obradu površina u okviru uređenja terena, potpisana od strane vodećeg projektanta.</w:t>
      </w:r>
    </w:p>
    <w:bookmarkEnd w:id="5"/>
    <w:p w:rsidR="006E21A0" w:rsidRPr="00116019" w:rsidRDefault="00551D2C">
      <w:pPr>
        <w:pStyle w:val="N01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Program kontrole i osiguranja kvaliteta</w:t>
      </w:r>
    </w:p>
    <w:p w:rsidR="006E21A0" w:rsidRPr="00116019" w:rsidRDefault="00551D2C">
      <w:pPr>
        <w:pStyle w:val="C30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Član 13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bookmarkStart w:id="6" w:name="_Hlk212450704"/>
      <w:r w:rsidRPr="00116019">
        <w:rPr>
          <w:rFonts w:ascii="Arial" w:hAnsi="Arial" w:cs="Arial"/>
          <w:sz w:val="24"/>
          <w:szCs w:val="24"/>
          <w:lang w:val="sr-Latn-ME"/>
        </w:rPr>
        <w:t>Sastavni dio tekstualne dokumentacije je i program kontrole i osiguranja kvaliteta koji sadrži pregled i specifikaciju svojstva svih građevinskih i drugih proizvoda kao i prefabrikovanih elemenata koji se ugrađuju u objekat, opis potrebnih ispitivanja i zahtjevanih rezultata kojima se dokazuje traženi kvalitet i ispunjavaju osnovni zahtjevi za objekat.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Program kontrole i osiguranja kvaliteta u odgovarajućim djelovima tehničke dokumentacije sadrži: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1) svojstva bitnih osobina koje moraju imati građevnski i drugi proizvodi koji se ugrađuju u objekat;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2) potrebna ispitivanja i postupke dokazivanja osobina građevinskih i drugih proizvoda za one proizvode koji su proizvedeni na gradilištu za potrebe tog objekta u koji će biti ugrađeni;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lastRenderedPageBreak/>
        <w:t xml:space="preserve">   3) potrebna ispitivanja i postupke dokazivanja tehničke i/ili funkcionalne ispravnosti dijela objekta;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4) zahtjeve koji moraju biti ispunjeni tokom izvođenja objekta, a koji mogu uticati na postizanje projektovanih tehničkih i/ili funkcionalnih svojstava tog dijela objekta, kao i na ispunjavanje osnovnih uslova za objekat u cjelini;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5) postupke ispitivanja izvedenih djelova objekta koji se sprovode prije i tokom upotrebe objekta;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6) detaljan opis probnog rada kojim se moraju prikazati potrebna ispitivanja ispunjavanja uslova za objekat, predviđene rezultate ispitivanja i predviđeno vrijeme trajanja probnog rada, ako za taj objekat postoji potreba probnog rada;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7) zahtjeve učestalosti periodičnih pregleda tokom upotrebe, a u svrhu održavanja dijela objekta, pregled i opis potrebnih kontrolnih postupaka ispitivanja i zahtijevanih rezultata kojima će se dokazati usaglašenost sa projektom predviđenim svojstvima; i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8) popis propisa i standarda koje određuje program kontrole i osiguranja kvaliteta građenja.</w:t>
      </w:r>
    </w:p>
    <w:p w:rsidR="006E21A0" w:rsidRPr="00116019" w:rsidRDefault="00551D2C">
      <w:pPr>
        <w:pStyle w:val="N01X"/>
        <w:rPr>
          <w:rFonts w:ascii="Arial" w:hAnsi="Arial" w:cs="Arial"/>
          <w:lang w:val="sr-Latn-ME"/>
        </w:rPr>
      </w:pPr>
      <w:bookmarkStart w:id="7" w:name="_Hlk212466139"/>
      <w:bookmarkStart w:id="8" w:name="_GoBack"/>
      <w:bookmarkEnd w:id="6"/>
      <w:r w:rsidRPr="00116019">
        <w:rPr>
          <w:rFonts w:ascii="Arial" w:hAnsi="Arial" w:cs="Arial"/>
          <w:lang w:val="sr-Latn-ME"/>
        </w:rPr>
        <w:t>Numerička dokumentacija</w:t>
      </w:r>
    </w:p>
    <w:p w:rsidR="006E21A0" w:rsidRPr="00116019" w:rsidRDefault="00551D2C">
      <w:pPr>
        <w:pStyle w:val="C30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Član 14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Numerička dokumentacija sadrži: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1) odgovarajuće proračune u zavisnosti od dijela tehničke dokumentacije;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2) specifikaciju materijala i opreme;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3) predmjer i predračun radova.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Numerička dokumentacija, zavisno od vrste objekta, sadrži šemu opterećenja, analizu opterećenja i sl.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Izuzetno od st. 1 i 2 ovog člana, numerička dokumentacija idejnog rješenja zgrade sadrži prikaz površina objekta sa namjenama i brojem funkcionalnih jedinica.</w:t>
      </w:r>
    </w:p>
    <w:bookmarkEnd w:id="7"/>
    <w:bookmarkEnd w:id="8"/>
    <w:p w:rsidR="006E21A0" w:rsidRPr="00116019" w:rsidRDefault="00551D2C">
      <w:pPr>
        <w:pStyle w:val="N01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Grafička dokumentacija</w:t>
      </w:r>
    </w:p>
    <w:p w:rsidR="006E21A0" w:rsidRPr="00116019" w:rsidRDefault="00551D2C">
      <w:pPr>
        <w:pStyle w:val="C30X"/>
        <w:rPr>
          <w:rFonts w:ascii="Arial" w:hAnsi="Arial" w:cs="Arial"/>
          <w:lang w:val="sr-Latn-ME"/>
        </w:rPr>
      </w:pPr>
      <w:bookmarkStart w:id="9" w:name="_Hlk212463980"/>
      <w:r w:rsidRPr="00116019">
        <w:rPr>
          <w:rFonts w:ascii="Arial" w:hAnsi="Arial" w:cs="Arial"/>
          <w:lang w:val="sr-Latn-ME"/>
        </w:rPr>
        <w:t>Član 15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Grafička dokumentacija sadrži: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1) geodetsku podlogu;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2) elaborat parcelacije po planskom dokumentu, ovjeren od strane organa uprave nadležnog za poslove katastra odnosno, za objekte infrastrukture, grafički prikaz buduće trase objekta na ažurnim katastarskim podlogama;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3) situacioni plan;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4) nivelacioni plan;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5) osnove objekta;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6) karakteristične presjeke ili podužne i poprečne profile;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7) šeme;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8) izgled objekta;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9) detalje za izvođenje objekta; i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10) druge priloge zavisno od vrste tehničke dokumentacije i objekta.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Grafička dokumentacija, za pojedine objekte, sadrži radioničke crteže svih konstruktivnih elemenata, veza, montažnih i radioničkih nastavaka čeličnih konstrukcija; koordinate elementarnih (glavnih) tačaka i nadmorske visine (kote) objekta u državnom koordinatnom sistemu.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Grafička dokumentacija za građenje objekta pored priloga iz stava 1 ovog člana sadrži i zbirni prikaz (sinhron plan) tehničke infrastrukture.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lastRenderedPageBreak/>
        <w:t>Grafička dokumentacija za rekonstrukciju objekta pored priloga iz stava 1 ovog člana sadrži i priloge postojećeg stanja (situacioni plan, nivelacioni plan, osnove, karakteristične presjeke ili podužne i poprečne profile i izglede).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Sadržina i broj grafičkih priloga mora da obezbijedi da njima bude prikazan svaki dio tehničkog rješenja za koji je potrebno grafičko prikazivanje.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U svim grafičkim prilozima u kojima se upisuju relativne kote objekta, obavezno se upisuje i podatak koja apsolutna visinska kota odgovara relativnoj nultoj koti objekta.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Svi grafički prilozi treba da sadrže pečat za grafičku dokumentaciju dat na Obrascu 7, popunjen svim traženim podacima.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Izuzetno od stava 1 ovog člana, grafička dokumentacija idejnog rješenja za zgrade sadrži grafičke priloge u odgovarajućoj razmjeri i to: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1) situacioni plan sa položajem objekta na lokaciji, prikazanim gabaritima, dimenzijama, karakterističnim visinskim kotama, udaljenosti od susjednih parcela i objekata, kao i prikazom postojećih objekata;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2) situaciju sa idejnim rješenjem uređenja terena;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3) izgled objekta sa izgledom krova;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4) osnove i karakteristične presjeke;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5) 3D vizuelizaciju sa prikazom postojećeg okruženja.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Izuzetno od stava 1 ovog člana, grafička dokumentacija idejnog rješenja za linijske infrastrukturne objekte sadrži grafičke priloge u odgovarajućoj razmjeri: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1) situacioni plan i podužni profil trase, sa prikazom prelomnih tačaka trase;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2) generalne dispozicije većih objekata;</w:t>
      </w:r>
    </w:p>
    <w:p w:rsidR="006E21A0" w:rsidRPr="00116019" w:rsidRDefault="00551D2C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 xml:space="preserve">   3) karaktristične poprečne profile.</w:t>
      </w:r>
    </w:p>
    <w:p w:rsidR="006E21A0" w:rsidRPr="00116019" w:rsidRDefault="00551D2C">
      <w:pPr>
        <w:pStyle w:val="N01X"/>
        <w:rPr>
          <w:rFonts w:ascii="Arial" w:hAnsi="Arial" w:cs="Arial"/>
          <w:lang w:val="sr-Latn-ME"/>
        </w:rPr>
      </w:pPr>
      <w:bookmarkStart w:id="10" w:name="_Hlk212465115"/>
      <w:bookmarkEnd w:id="9"/>
      <w:r w:rsidRPr="00116019">
        <w:rPr>
          <w:rFonts w:ascii="Arial" w:hAnsi="Arial" w:cs="Arial"/>
          <w:lang w:val="sr-Latn-ME"/>
        </w:rPr>
        <w:t>Ovjera tehničke dokumentacije</w:t>
      </w:r>
    </w:p>
    <w:p w:rsidR="006E21A0" w:rsidRPr="00116019" w:rsidRDefault="00551D2C">
      <w:pPr>
        <w:pStyle w:val="C30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Član 16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Tehnička dokumentacija se izrađuje u elektronskoj formi i potpisuje se kvalifikovanim elektronskim potpisom (u daljem tekstu: elektronski potpis).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Projektant odnosno odgovorno lice u projektantu i vodeći projektant potpisuju elektronskim potpisom svaki dio tehničke dokumentacije.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Odgovorni projektant elektronskim potpisom potpisuje dio tehničke dokumentacije koji je projektovao.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Glavni projekat iz člana 5 ovog pravilnika, izrađen u analognoj formi, uvezuje se u jednu ili više numerisanih knjiga sa numerisanim stranicama koje su složene u format A4 (21 x 29,7cm) i povezuje se jemstvenikom koji se pečatira, kako bi zamjena sastavnih djelova knjiga bila onemogućena.</w:t>
      </w:r>
    </w:p>
    <w:bookmarkEnd w:id="10"/>
    <w:p w:rsidR="006E21A0" w:rsidRPr="00116019" w:rsidRDefault="00551D2C">
      <w:pPr>
        <w:pStyle w:val="N01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Razmjera tehničke dokumentacije</w:t>
      </w:r>
    </w:p>
    <w:p w:rsidR="006E21A0" w:rsidRPr="00116019" w:rsidRDefault="00551D2C">
      <w:pPr>
        <w:pStyle w:val="C30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Član 17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Grafička dokumentacija iz člana 15 ovog pravilnika mora biti izrađena u razmjeri koja obezbjeđuje preglednost i detaljnost podataka datih grafičkim prilogom ili drugim grafičkim prikazom i koja odgovara nivou razrade projekta.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Razmjera iz stava 1 ovog člana mora biti u skladu sa standardom MEST EN ISO 5455.</w:t>
      </w:r>
    </w:p>
    <w:p w:rsidR="006E21A0" w:rsidRPr="00116019" w:rsidRDefault="00551D2C">
      <w:pPr>
        <w:pStyle w:val="N01X"/>
        <w:rPr>
          <w:rFonts w:ascii="Arial" w:hAnsi="Arial" w:cs="Arial"/>
          <w:lang w:val="sr-Latn-ME"/>
        </w:rPr>
      </w:pPr>
      <w:bookmarkStart w:id="11" w:name="_Hlk212464466"/>
      <w:r w:rsidRPr="00116019">
        <w:rPr>
          <w:rFonts w:ascii="Arial" w:hAnsi="Arial" w:cs="Arial"/>
          <w:lang w:val="sr-Latn-ME"/>
        </w:rPr>
        <w:t>Obrasci</w:t>
      </w:r>
    </w:p>
    <w:p w:rsidR="006E21A0" w:rsidRPr="00116019" w:rsidRDefault="00551D2C">
      <w:pPr>
        <w:pStyle w:val="C30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Član 18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Obrasci 1 do 7 čine sastavni dio ovog pravilnika.</w:t>
      </w:r>
    </w:p>
    <w:bookmarkEnd w:id="11"/>
    <w:p w:rsidR="006E21A0" w:rsidRPr="00116019" w:rsidRDefault="00551D2C">
      <w:pPr>
        <w:pStyle w:val="N01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Prestanak važenja</w:t>
      </w:r>
    </w:p>
    <w:p w:rsidR="006E21A0" w:rsidRPr="00116019" w:rsidRDefault="00551D2C">
      <w:pPr>
        <w:pStyle w:val="C30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lastRenderedPageBreak/>
        <w:t>Član 19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Danom stupanja na snagu ovog pravilnika prestaje da važi Pravilnik o načinu izrade i sadržini tehničke dokumentacije za građenje objekta ("Službeni list CG", br. 44/18 i 43/19).</w:t>
      </w:r>
    </w:p>
    <w:p w:rsidR="006E21A0" w:rsidRPr="00116019" w:rsidRDefault="00551D2C">
      <w:pPr>
        <w:pStyle w:val="N01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Stupanje na snagu</w:t>
      </w:r>
    </w:p>
    <w:p w:rsidR="006E21A0" w:rsidRPr="00116019" w:rsidRDefault="00551D2C">
      <w:pPr>
        <w:pStyle w:val="C30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Član 20</w:t>
      </w:r>
    </w:p>
    <w:p w:rsidR="006E21A0" w:rsidRPr="00116019" w:rsidRDefault="00551D2C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Ovaj pravilnik stupa na snagu narednog dana od dana objavljivanja u "Službenom listu Crne Gore".</w:t>
      </w:r>
    </w:p>
    <w:p w:rsidR="006E21A0" w:rsidRPr="00116019" w:rsidRDefault="00551D2C">
      <w:pPr>
        <w:pStyle w:val="N01Z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Broj: 06-333/25-4599/4</w:t>
      </w:r>
    </w:p>
    <w:p w:rsidR="006E21A0" w:rsidRPr="00116019" w:rsidRDefault="00551D2C">
      <w:pPr>
        <w:pStyle w:val="N01Z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Podgorica, 26. maja 2025. godine</w:t>
      </w:r>
    </w:p>
    <w:p w:rsidR="006E21A0" w:rsidRPr="00116019" w:rsidRDefault="00551D2C">
      <w:pPr>
        <w:pStyle w:val="N01Z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Ministar,</w:t>
      </w:r>
    </w:p>
    <w:p w:rsidR="006E21A0" w:rsidRPr="00116019" w:rsidRDefault="00551D2C">
      <w:pPr>
        <w:pStyle w:val="N01Z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Slaven Radunović, s.r.</w:t>
      </w:r>
    </w:p>
    <w:p w:rsidR="006E21A0" w:rsidRPr="00116019" w:rsidRDefault="00551D2C">
      <w:pPr>
        <w:pStyle w:val="ODRX"/>
        <w:rPr>
          <w:rFonts w:ascii="Arial" w:hAnsi="Arial" w:cs="Arial"/>
          <w:lang w:val="sr-Latn-ME"/>
        </w:rPr>
      </w:pPr>
      <w:r w:rsidRPr="00116019">
        <w:rPr>
          <w:rFonts w:ascii="Arial" w:hAnsi="Arial" w:cs="Arial"/>
          <w:lang w:val="sr-Latn-ME"/>
        </w:rPr>
        <w:t>NAPOMENA IZDAVAČA:</w:t>
      </w:r>
    </w:p>
    <w:p w:rsidR="00551D2C" w:rsidRPr="00116019" w:rsidRDefault="00551D2C">
      <w:pPr>
        <w:pStyle w:val="T30X"/>
        <w:ind w:left="-283"/>
        <w:rPr>
          <w:rFonts w:ascii="Arial" w:hAnsi="Arial" w:cs="Arial"/>
          <w:sz w:val="24"/>
          <w:szCs w:val="24"/>
          <w:lang w:val="sr-Latn-ME"/>
        </w:rPr>
      </w:pPr>
      <w:r w:rsidRPr="00116019">
        <w:rPr>
          <w:rFonts w:ascii="Arial" w:hAnsi="Arial" w:cs="Arial"/>
          <w:sz w:val="24"/>
          <w:szCs w:val="24"/>
          <w:lang w:val="sr-Latn-ME"/>
        </w:rPr>
        <w:t>Priloge koji su sastavni dio ovog propisa možete pogledati ovdje.</w:t>
      </w:r>
    </w:p>
    <w:sectPr w:rsidR="00551D2C" w:rsidRPr="0011601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B53" w:rsidRDefault="00551B53">
      <w:r>
        <w:separator/>
      </w:r>
    </w:p>
  </w:endnote>
  <w:endnote w:type="continuationSeparator" w:id="0">
    <w:p w:rsidR="00551B53" w:rsidRDefault="0055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6E21A0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6E21A0" w:rsidRDefault="00551B53">
          <w:pPr>
            <w:pStyle w:val="Fotter"/>
          </w:pPr>
          <w:hyperlink w:anchor="http___www_katalogpropisa_me" w:history="1">
            <w:r w:rsidR="00551D2C"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6E21A0" w:rsidRDefault="00551D2C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&lt; Please update this field. &gt;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6E21A0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6E21A0" w:rsidRDefault="00551B53">
          <w:pPr>
            <w:pStyle w:val="Fotter"/>
          </w:pPr>
          <w:hyperlink w:anchor="http___www_katalogpropisa_me" w:history="1">
            <w:r w:rsidR="00551D2C"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6E21A0" w:rsidRDefault="00551D2C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&lt; Please update this field. &gt;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B53" w:rsidRDefault="00551B53">
      <w:r>
        <w:separator/>
      </w:r>
    </w:p>
  </w:footnote>
  <w:footnote w:type="continuationSeparator" w:id="0">
    <w:p w:rsidR="00551B53" w:rsidRDefault="00551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1A0" w:rsidRDefault="00551D2C">
    <w:pPr>
      <w:pStyle w:val="Header"/>
    </w:pPr>
    <w:r>
      <w:t>Katalog propisa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1A0" w:rsidRDefault="00551D2C">
    <w:pPr>
      <w:pStyle w:val="Header"/>
    </w:pPr>
    <w:r>
      <w:t>Katalog propisa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1E"/>
    <w:rsid w:val="00116019"/>
    <w:rsid w:val="004934D7"/>
    <w:rsid w:val="00551B53"/>
    <w:rsid w:val="00551D2C"/>
    <w:rsid w:val="005B3C4D"/>
    <w:rsid w:val="006E21A0"/>
    <w:rsid w:val="00B0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C762BCA-DE64-4797-90E4-91432D99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2510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</vt:lpstr>
    </vt:vector>
  </TitlesOfParts>
  <Company/>
  <LinksUpToDate>false</LinksUpToDate>
  <CharactersWithSpaces>16784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</dc:title>
  <dc:subject></dc:subject>
  <dc:creator></dc:creator>
  <cp:keywords/>
  <dc:description/>
  <cp:lastModifiedBy>Tatjana Vujosevic</cp:lastModifiedBy>
  <cp:revision>3</cp:revision>
  <dcterms:created xsi:type="dcterms:W3CDTF">2025-10-27T08:23:00Z</dcterms:created>
  <dcterms:modified xsi:type="dcterms:W3CDTF">2025-10-27T13:02:00Z</dcterms:modified>
</cp:coreProperties>
</file>