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9D" w:rsidRPr="00C42A73" w:rsidRDefault="00DB6E0F">
      <w:pPr>
        <w:pStyle w:val="N01Y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610.</w:t>
      </w:r>
    </w:p>
    <w:p w:rsidR="00C04F9D" w:rsidRPr="00C42A73" w:rsidRDefault="00DB6E0F">
      <w:pPr>
        <w:pStyle w:val="N02Y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Na osnovu člana 45 stav 2 Zakona o izgradnji objekata ("Službeni list CG", broj 19/25) Ministarstvo prostornog planiranja, urbanizma i državne imovine, donijelo je</w:t>
      </w:r>
    </w:p>
    <w:p w:rsidR="00C04F9D" w:rsidRPr="00C42A73" w:rsidRDefault="00DB6E0F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PRAVILNIK</w:t>
      </w:r>
    </w:p>
    <w:p w:rsidR="00C04F9D" w:rsidRPr="00C42A73" w:rsidRDefault="00DB6E0F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O NAČINU VOĐENJA I SADRŽINI GRAĐEVINSKOG DNEVNIKA I GRAĐEVINSKE KNJIGE</w:t>
      </w:r>
    </w:p>
    <w:p w:rsidR="00C04F9D" w:rsidRPr="00C42A73" w:rsidRDefault="00DB6E0F">
      <w:pPr>
        <w:pStyle w:val="N05Y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("Službeni list Crne Gore", br. 048/25 od 19.05.2025)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1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Ovim pravilnikom propisuje se način vođenja i sadržina građevinskog dnevnika i građevinske knjige.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bookmarkStart w:id="0" w:name="_GoBack"/>
      <w:bookmarkEnd w:id="0"/>
      <w:r w:rsidRPr="00C42A73">
        <w:rPr>
          <w:rFonts w:ascii="Arial" w:hAnsi="Arial" w:cs="Arial"/>
          <w:lang w:val="sr-Latn-ME"/>
        </w:rPr>
        <w:t>Član 2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Građevinski dnevnik je dokument u koji se unose dnevne aktivnosti na građenju objekta i kojim se dokazuje način građenja objekta, odnosno izvođenja pojedinih radova i ispunjenost uslova u skladu sa Zakonom o izgradnji objekata, revidovanim glavnim projektom na osnovu kojeg je izdata građevinska dozvola i pravilima struke.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Građevinska knjiga je dokument koji sadrži podatke o izvršenim radovima, jediničnim mjerama, jediničnim cijenama i obračunskim nacrtima u skladu sa ugovorenim predmjerom i predračunom.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3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Original građevinskog dnevnika i građevinske knjige izvođač čuva trajno.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Kopija građevinskog dnevnika i građevinske knjige sa konačnim izvještajem stručnog nadzora dostavljaju se investitoru i čuvaju se trajno.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4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Izvođač radova može da vodi posebni građevinski dnevnik za pojedinačne faze, odnosno tehničke i/ili funkcionalne cjeline koje su sastavni dio objekta u cjelini (most, tunel, dionica puta, djelovi turističkog naselja), odnosno za izvođenje pojedinih vrsta radova na: izradi tehničkih i/ili funkcionalnih sklopova van mjesta ugradnje, ugradnji opreme, radovima izvođača pojedinih vrsta radova na građenju objekta i/ili za radove koji zahtijevaju specifičnu organizaciju građenja.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Posebni građevinski dnevnik iz stava 1 ovog člana je sastavni dio građevinskog dnevnika.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5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Građevinski dnevnik za građenje objekta u cjelini sadrži podatke o: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1) izvođaču radova (naziv i sjedište, registarski broj, broj i datum izdavanja licence);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2) izvođaču pojedinih vrsta radova na građenju objekta (naziv i sjedište, registarski broj, broj i datum izdavanja licence), broj i datum ugovora zaključenog sa izvođačem pojedinih vrsta radova;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3) investitoru (naziv i sjedište, odnosno ime i adresu);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4) nazivu objekta;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5) broju i datumu izdavanja građevinske dozvole u skladu sa kojom se objekat gradi;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6) vrsti objekta koji se gradi;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7) rukovodiocu građenja (ime i prezime i broj i datum izdavanja licence i broj odluka o imenovanju);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8) stručnom nadzoru (naziv i sjedište, registracioni broj, broj i datum izdavanja licence);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9) vodećem nadzornom inženjeru (ime i prezime, broj i datum izdavanja licence i broj odluke o imenovanju);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10) odgovornim nadzornim inženjerima (ime i prezime, broj i datum izdavanja licence i broj odluke o imenovanju);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lastRenderedPageBreak/>
        <w:t xml:space="preserve">   11) datumu početka i završetka vođenja građevinskog dnevnika; i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12) posebnom građevinskom dnevniku iz člana 4 stav 1 ovog pravilnika.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6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Posebni građevinski dnevnik iz člana 4 stav 1 ovog pravilnika, pored podataka iz člana 5 ovog pravilnika sadrži i podatke o: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1) nazivu pojedinačne faze, tehničkog i/ili funkcionalnog sklopa, odnosno vrste radova;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2) odgovornom inženjeru građenja koji rukovodi građenjem pojedinačne faze, tehničkog i/ili funkcionalnog sklopa, odnosno vrste radova (ime i prezime i broj i datum izdavanja licence i broj odluke o imenovanju);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3) odgovornom nadzornom inženjeru koji rukovodi stručnim nadzorom pojedinačne faze, tehničkog i/ili funkcionalnog sklopa odnosno vrste radova;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4) nadzornim inženjerima na pojedinačnoj fazi, tehničkom i/ili funkcionalnom sklopu odnosno vrsti radova (ime i prezime, broj i datum izdavanja licence i broj odluke o imenovanju); i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5) datumu početka i završetka vođenja posebnog dijela građevinskog dnevnika.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7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Rukovodilac građenja, odnosno odgovorni inženjer građenja u građevinski dnevnik unosi podatke o: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1) datumu unošenja podataka;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2) vremenskim prilikama (temperatura, padavine);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3) radnom vremenu;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4) angažovanim licima i mehanizaciji;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5) datumu dostavljanja revidovanog glavnog projekta na osnovu kojeg se gradi objekat i podatke o izmjenama revidovanog glavnog projekta;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6) isporuci i porijeklu građevnskih proizvoda i opreme koja se ugrađuje sa dokazima o njihovoj upotrebljivosti;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7) drugim okolnostima koje su od značaja za izvođenje radova (kontrola uslova i ispravnosti izvođenja radova);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8) postojanju dokaza o upotrebljivosti ugrađenih građevinskih proizvoda, instalacija i opreme, izdatog od strane ovlašćenog lica;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9) vrsti i položaju radova koji se izvode (pozicija radova);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10) obimu izvršenih pojedinih radova;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11) izvršenoj kontroli radova koji su prethodili radovima koji se izvode (kote dna temelja, temeljna jama, podaci o pregledu iskopa temelja, vrsti materijala, predviđenoj nosivosti kao i podaci o sastavu tla ispod kote dna temelja, podaci o ispitivanju nosivosti tla, vlažnost i stepen nabijenosti podloga, oplata, armatura);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12) načinu ugrađivanja odgovarajućih materijala i proizvoda (ručno, uz primjenu odgovarajuće mehanizacije);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13) načinu obezbjeđenja zaštite izvedenih radova (njegovanje betona, zaštita od padavina);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14) uzorcima materijala koji se kontrolišu, sa oznakom pozicija radova na koje se odgovarajući uzorak odnosi;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15) nedostacima ili greškama u revidovanom glavnom projektu, na osnovu koje se izvode radovi;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16) nepredviđenim okolnostima koje zahtijevaju izmjenu revidovanog glavnog projekta, odnosno povećan obim ugovorenih radova ili izvođenje viška radova i naknadnih radova (nepredviđena svojstva tla, aktiviranje klizišta, arheološki nalazi);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17) iskolčavanju objekta;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lastRenderedPageBreak/>
        <w:t xml:space="preserve">   18) izmjenama revidovanog glavnog projekta;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19) promjenama tokom izvođenja pojedinih radova, odmah po nastanku tih promjena;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20) datumu, oznaci i foto dokumentaciji, odnosno video zapisima procesa izvođenja radova; i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21) izvršenom inspekcijskom nadzoru gradilišta sa mjerama koje je potrebno preduzeti.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8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Rukovodilac građenja, odnosno odgovorni inženjer građenja u građevinski dnevnik unosi podatke o promjenama nastalim u toku građenja koje se odnose na: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1) izmjene prostornog i funkcionalnog obuhvata gradilišta (završetak gradnje pojedinih objekata i njihovo izdvajanje iz gradilišta, uključivanje novih objekata, promjena namjene pojedinih objekata);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2) promjene investitora, u cjelini ili za pojedine objekte;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3) angažovanje i početak rada izvođača pojedinih radova i lica koja rukovode tim radovima;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4) promjene u angažovanju lica za vršenje stručnog nadzora nad građenjem (vodećeg i odgovornog nadzornog inženjera); i</w:t>
      </w:r>
    </w:p>
    <w:p w:rsidR="00C04F9D" w:rsidRPr="00C42A73" w:rsidRDefault="00DB6E0F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 xml:space="preserve">   5) druge podatke koji se odnose na međusobne odnose investitora, izvođača radova i drugih zainteresovanih subjekata (rad van redovnog radnog vremena, režijski troškovi, vanredni troškovi).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9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Građevinski dnevnik vodi se kao jedinstvena cjelina i svaka stranica svakog lista označava se rednim brojem i ovjerava pečatom izvođača radova i stručnog nadzora.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Posebni djelovi građevinskog dnevnika iz stava 3 ovog člana ovjeravaju se i potpisom rukovodioca građenja i vodećeg nadzornog inženjera.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10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Podaci upisani u građevinski dnevnik ne mogu da se brišu, ispravljaju, mijenjaju ili dopunjavaju.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Izmjene i dopune podataka upisanih u građevinski dnevnik vrše se isključivo kao novi upisi uz obavezno navođenje datuma upisa.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11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Danom stupanja na snagu ovog pravilnika prestaje da važi Pravilnik o načinu vođenja i sadržini građevinskog dnevnika i građevinske knjige ("Službeni list CG", broj 68/18).</w:t>
      </w:r>
    </w:p>
    <w:p w:rsidR="00C04F9D" w:rsidRPr="00C42A73" w:rsidRDefault="00DB6E0F">
      <w:pPr>
        <w:pStyle w:val="C30X"/>
        <w:rPr>
          <w:rFonts w:ascii="Arial" w:hAnsi="Arial" w:cs="Arial"/>
          <w:lang w:val="sr-Latn-ME"/>
        </w:rPr>
      </w:pPr>
      <w:r w:rsidRPr="00C42A73">
        <w:rPr>
          <w:rFonts w:ascii="Arial" w:hAnsi="Arial" w:cs="Arial"/>
          <w:lang w:val="sr-Latn-ME"/>
        </w:rPr>
        <w:t>Član 12</w:t>
      </w:r>
    </w:p>
    <w:p w:rsidR="00C04F9D" w:rsidRPr="00C42A73" w:rsidRDefault="00DB6E0F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Ovaj pravilnik stupa na snagu osmog dana od dana objavljivanja u "Službenom listu Crne Gore".</w:t>
      </w:r>
    </w:p>
    <w:p w:rsidR="00C04F9D" w:rsidRPr="00C42A73" w:rsidRDefault="00DB6E0F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Broj: 06-333/25-5017/3</w:t>
      </w:r>
    </w:p>
    <w:p w:rsidR="00C04F9D" w:rsidRPr="00C42A73" w:rsidRDefault="00DB6E0F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Podgorica, 14. maja 2025. godine</w:t>
      </w:r>
    </w:p>
    <w:p w:rsidR="00C04F9D" w:rsidRPr="00C42A73" w:rsidRDefault="00DB6E0F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Ministar,</w:t>
      </w:r>
    </w:p>
    <w:p w:rsidR="00DB6E0F" w:rsidRPr="00C42A73" w:rsidRDefault="00DB6E0F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C42A73">
        <w:rPr>
          <w:rFonts w:ascii="Arial" w:hAnsi="Arial" w:cs="Arial"/>
          <w:sz w:val="24"/>
          <w:szCs w:val="24"/>
          <w:lang w:val="sr-Latn-ME"/>
        </w:rPr>
        <w:t>Slaven Radunović, s.r.</w:t>
      </w:r>
    </w:p>
    <w:sectPr w:rsidR="00DB6E0F" w:rsidRPr="00C42A7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4F" w:rsidRDefault="0094504F">
      <w:r>
        <w:separator/>
      </w:r>
    </w:p>
  </w:endnote>
  <w:endnote w:type="continuationSeparator" w:id="0">
    <w:p w:rsidR="0094504F" w:rsidRDefault="009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04F9D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04F9D" w:rsidRDefault="0094504F">
          <w:pPr>
            <w:pStyle w:val="Fotter"/>
          </w:pPr>
          <w:hyperlink w:anchor="http___www_katalogpropisa_me" w:history="1">
            <w:proofErr w:type="spellStart"/>
            <w:r w:rsidR="00DB6E0F">
              <w:rPr>
                <w:rStyle w:val="Hyperlink"/>
              </w:rPr>
              <w:t>Pravni</w:t>
            </w:r>
            <w:proofErr w:type="spellEnd"/>
            <w:r w:rsidR="00DB6E0F">
              <w:rPr>
                <w:rStyle w:val="Hyperlink"/>
              </w:rPr>
              <w:t xml:space="preserve"> </w:t>
            </w:r>
            <w:proofErr w:type="spellStart"/>
            <w:r w:rsidR="00DB6E0F">
              <w:rPr>
                <w:rStyle w:val="Hyperlink"/>
              </w:rPr>
              <w:t>ekspert</w:t>
            </w:r>
            <w:proofErr w:type="spellEnd"/>
            <w:r w:rsidR="00DB6E0F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04F9D" w:rsidRDefault="00DB6E0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04F9D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04F9D" w:rsidRDefault="0094504F">
          <w:pPr>
            <w:pStyle w:val="Fotter"/>
          </w:pPr>
          <w:hyperlink w:anchor="http___www_katalogpropisa_me" w:history="1">
            <w:proofErr w:type="spellStart"/>
            <w:r w:rsidR="00DB6E0F">
              <w:rPr>
                <w:rStyle w:val="Hyperlink"/>
              </w:rPr>
              <w:t>Pravni</w:t>
            </w:r>
            <w:proofErr w:type="spellEnd"/>
            <w:r w:rsidR="00DB6E0F">
              <w:rPr>
                <w:rStyle w:val="Hyperlink"/>
              </w:rPr>
              <w:t xml:space="preserve"> </w:t>
            </w:r>
            <w:proofErr w:type="spellStart"/>
            <w:r w:rsidR="00DB6E0F">
              <w:rPr>
                <w:rStyle w:val="Hyperlink"/>
              </w:rPr>
              <w:t>ekspert</w:t>
            </w:r>
            <w:proofErr w:type="spellEnd"/>
            <w:r w:rsidR="00DB6E0F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04F9D" w:rsidRDefault="00DB6E0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4F" w:rsidRDefault="0094504F">
      <w:r>
        <w:separator/>
      </w:r>
    </w:p>
  </w:footnote>
  <w:footnote w:type="continuationSeparator" w:id="0">
    <w:p w:rsidR="0094504F" w:rsidRDefault="0094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F9D" w:rsidRDefault="00DB6E0F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F9D" w:rsidRDefault="00DB6E0F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98"/>
    <w:rsid w:val="00814E98"/>
    <w:rsid w:val="0094504F"/>
    <w:rsid w:val="00C04F9D"/>
    <w:rsid w:val="00C42A73"/>
    <w:rsid w:val="00DA57A7"/>
    <w:rsid w:val="00D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2025-10-27T08:22:00Z</dcterms:created>
  <dcterms:modified xsi:type="dcterms:W3CDTF">2025-10-28T13:55:00Z</dcterms:modified>
</cp:coreProperties>
</file>