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2E" w:rsidRPr="00F47B7A" w:rsidRDefault="00CA782E" w:rsidP="00CA782E">
      <w:pPr>
        <w:jc w:val="both"/>
      </w:pPr>
      <w:bookmarkStart w:id="0" w:name="_GoBack"/>
      <w:r w:rsidRPr="00F47B7A">
        <w:rPr>
          <w:b/>
        </w:rPr>
        <w:t>Prof. dr Borko Bulajić</w:t>
      </w:r>
      <w:r w:rsidRPr="00F47B7A">
        <w:t xml:space="preserve"> </w:t>
      </w:r>
      <w:bookmarkEnd w:id="0"/>
      <w:r w:rsidRPr="00F47B7A">
        <w:t>se skoro 20 godina bavi procenom seizmičkog hazarda i zemljotresnim inženjerstvom. Od 2014. do 2019. godine je bio docent, a od 2019. godine je vanredni profesor na Fakultetu tehničkih nauka, Univerzitet u Novom Sadu gde izvodi nastavu na predmetima Hazardi, Metode analize rizika, Uticaj zemljotresa na građevinske objekte, Osnove projektovanja građevinskih objekata, Uloga i značaj prevencije u smanjenju rizika, i Odabrana poglavlja metoda analize rizika. Kao član međunarodnog tima stručnjaka, učestvovao je u izradi seizmičke mikrorejonizacije za šira područja niza gradova na Balkanu (Banja Luka, Kraljevo, Beograd, Skoplje, Štip, Kraljevo i Novi Sad), kao i za oblasti Guwahati (Assam) i New Delhi u Indiji. Predsednik je Udruženja inženjera građevinarstva, geotehnike, arhitekture i urbanista „Izgradnja“. Prof. Bulajić je autor oko 80 naučnih i stručnih radova i autor je udžbenika na temu analize seizmičkog hazarda. Diplomirao je na Građevinskom fakultetu Univerziteta u Beogradu (1996-2001), magistrirao na Institutu za zemljotresno inženjerstvo i inženjersku seizmologiju u Skoplju (2002- 2004), a doktorirao na Univerzitetu u Novom Sadu (2010-2013).</w:t>
      </w:r>
    </w:p>
    <w:p w:rsidR="00CA782E" w:rsidRPr="00CA782E" w:rsidRDefault="00CA782E" w:rsidP="00CA78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A782E" w:rsidRPr="00CA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6"/>
    <w:rsid w:val="000A4DA6"/>
    <w:rsid w:val="00CA2C76"/>
    <w:rsid w:val="00C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6357"/>
  <w15:chartTrackingRefBased/>
  <w15:docId w15:val="{BF241E21-9ABE-4FE5-A560-4534C53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2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2021-03-26T08:07:00Z</dcterms:created>
  <dcterms:modified xsi:type="dcterms:W3CDTF">2021-03-26T08:07:00Z</dcterms:modified>
</cp:coreProperties>
</file>