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48D" w14:textId="7441B94E" w:rsidR="00B772BB" w:rsidRDefault="00FD2338" w:rsidP="00FD2338">
      <w:pPr>
        <w:spacing w:line="276" w:lineRule="auto"/>
        <w:ind w:firstLine="720"/>
        <w:rPr>
          <w:noProof/>
        </w:rPr>
      </w:pPr>
      <w:r>
        <w:rPr>
          <w:rFonts w:cstheme="minorHAnsi"/>
          <w:noProof/>
          <w:lang w:val="it-IT"/>
        </w:rPr>
        <w:t xml:space="preserve">   </w:t>
      </w:r>
      <w:r w:rsidR="008A6C20">
        <w:rPr>
          <w:rFonts w:cstheme="minorHAnsi"/>
          <w:noProof/>
          <w:lang w:val="it-IT"/>
        </w:rPr>
        <w:drawing>
          <wp:inline distT="0" distB="0" distL="0" distR="0" wp14:anchorId="351E116C" wp14:editId="167764CD">
            <wp:extent cx="5371070" cy="3950970"/>
            <wp:effectExtent l="0" t="0" r="1270" b="0"/>
            <wp:docPr id="1202567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63" cy="395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it-IT"/>
        </w:rPr>
        <w:t xml:space="preserve">                     </w:t>
      </w:r>
    </w:p>
    <w:p w14:paraId="5E49153E" w14:textId="05B9BA48" w:rsidR="00107AC5" w:rsidRDefault="00107AC5" w:rsidP="005D147F">
      <w:pPr>
        <w:tabs>
          <w:tab w:val="left" w:pos="3144"/>
        </w:tabs>
        <w:spacing w:line="276" w:lineRule="auto"/>
        <w:ind w:firstLine="720"/>
        <w:jc w:val="center"/>
        <w:rPr>
          <w:rFonts w:cstheme="minorHAnsi"/>
          <w:noProof/>
          <w:lang w:val="it-IT"/>
        </w:rPr>
      </w:pPr>
    </w:p>
    <w:p w14:paraId="5B065572" w14:textId="5650492A" w:rsidR="00107AC5" w:rsidRPr="0025651F" w:rsidRDefault="00107AC5" w:rsidP="008A6C20">
      <w:pPr>
        <w:spacing w:line="276" w:lineRule="auto"/>
        <w:ind w:firstLine="720"/>
        <w:rPr>
          <w:rFonts w:ascii="Arial" w:hAnsi="Arial" w:cs="Arial"/>
          <w:b/>
          <w:color w:val="00B050"/>
          <w:sz w:val="36"/>
          <w:szCs w:val="36"/>
          <w:shd w:val="clear" w:color="auto" w:fill="FFFFFF"/>
          <w:lang w:val="sr-Latn-CS"/>
        </w:rPr>
      </w:pPr>
      <w:r>
        <w:rPr>
          <w:rFonts w:cstheme="minorHAnsi"/>
          <w:noProof/>
          <w:lang w:val="it-IT"/>
        </w:rPr>
        <w:t xml:space="preserve">             </w:t>
      </w:r>
      <w:r w:rsidR="008A6C20" w:rsidRPr="008A6C20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Projektovanje data centara</w:t>
      </w:r>
    </w:p>
    <w:p w14:paraId="14CBA5CF" w14:textId="480F7DC5" w:rsidR="00107AC5" w:rsidRDefault="00107AC5" w:rsidP="00AC5C59">
      <w:pPr>
        <w:pStyle w:val="NoSpacing"/>
        <w:rPr>
          <w:lang w:val="it-IT"/>
        </w:rPr>
      </w:pPr>
      <w:bookmarkStart w:id="0" w:name="_Hlk130208910"/>
    </w:p>
    <w:p w14:paraId="097A760D" w14:textId="64195388" w:rsidR="005D147F" w:rsidRPr="0025651F" w:rsidRDefault="005D147F" w:rsidP="00AC5C59">
      <w:pPr>
        <w:pStyle w:val="NoSpacing"/>
        <w:rPr>
          <w:b/>
          <w:bCs/>
          <w:lang w:val="it-IT"/>
        </w:rPr>
      </w:pPr>
      <w:r w:rsidRPr="0025651F">
        <w:rPr>
          <w:b/>
          <w:bCs/>
          <w:lang w:val="it-IT"/>
        </w:rPr>
        <w:t>Stručno predavanje za članice i članove SKEI</w:t>
      </w:r>
    </w:p>
    <w:p w14:paraId="21803E19" w14:textId="0A8B6500" w:rsidR="005D147F" w:rsidRPr="004A4C89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Naziv teme: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8A6C20">
        <w:rPr>
          <w:b/>
          <w:bCs/>
          <w:lang w:val="it-IT"/>
        </w:rPr>
        <w:t>Projektovanje data centara</w:t>
      </w:r>
    </w:p>
    <w:p w14:paraId="3A054739" w14:textId="2A0C829A" w:rsidR="005D147F" w:rsidRPr="004A4C89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Datum i vrijeme održavanja: </w:t>
      </w:r>
      <w:r w:rsidR="004A4C89" w:rsidRPr="004A4C89">
        <w:rPr>
          <w:b/>
          <w:bCs/>
          <w:lang w:val="it-IT"/>
        </w:rPr>
        <w:tab/>
      </w:r>
      <w:r w:rsidR="004E1326">
        <w:rPr>
          <w:b/>
          <w:bCs/>
          <w:lang w:val="it-IT"/>
        </w:rPr>
        <w:t>2</w:t>
      </w:r>
      <w:r w:rsidR="008A6C20">
        <w:rPr>
          <w:b/>
          <w:bCs/>
          <w:lang w:val="it-IT"/>
        </w:rPr>
        <w:t>.april</w:t>
      </w:r>
      <w:r w:rsidRPr="004A4C89">
        <w:rPr>
          <w:b/>
          <w:bCs/>
          <w:lang w:val="it-IT"/>
        </w:rPr>
        <w:t xml:space="preserve"> 2024.god, od 1</w:t>
      </w:r>
      <w:r w:rsidR="008A6C20">
        <w:rPr>
          <w:b/>
          <w:bCs/>
          <w:lang w:val="it-IT"/>
        </w:rPr>
        <w:t>1</w:t>
      </w:r>
      <w:r w:rsidRPr="004A4C89">
        <w:rPr>
          <w:b/>
          <w:bCs/>
          <w:lang w:val="it-IT"/>
        </w:rPr>
        <w:t>-1</w:t>
      </w:r>
      <w:r w:rsidR="008A6C20">
        <w:rPr>
          <w:b/>
          <w:bCs/>
          <w:lang w:val="it-IT"/>
        </w:rPr>
        <w:t>3</w:t>
      </w:r>
      <w:r w:rsidRPr="004A4C89">
        <w:rPr>
          <w:b/>
          <w:bCs/>
          <w:lang w:val="it-IT"/>
        </w:rPr>
        <w:t>h</w:t>
      </w:r>
    </w:p>
    <w:p w14:paraId="1B1B5F78" w14:textId="20C7B291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Način realizacije: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E1326">
        <w:rPr>
          <w:b/>
          <w:bCs/>
          <w:lang w:val="it-IT"/>
        </w:rPr>
        <w:t xml:space="preserve">Kombinovano </w:t>
      </w:r>
    </w:p>
    <w:p w14:paraId="2969018A" w14:textId="77777777" w:rsidR="004E1326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Mjesto: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 xml:space="preserve">Inženjerska komora Crne Gore </w:t>
      </w:r>
      <w:r w:rsidR="004E1326">
        <w:rPr>
          <w:b/>
          <w:bCs/>
          <w:lang w:val="it-IT"/>
        </w:rPr>
        <w:t>(do 30 učesnika=</w:t>
      </w:r>
      <w:r w:rsidRPr="004A4C89">
        <w:rPr>
          <w:b/>
          <w:bCs/>
          <w:lang w:val="it-IT"/>
        </w:rPr>
        <w:t>/*ZOOM</w:t>
      </w:r>
    </w:p>
    <w:p w14:paraId="7E83DA0F" w14:textId="3C6CDA2F" w:rsidR="005D147F" w:rsidRPr="004A4C89" w:rsidRDefault="004E1326" w:rsidP="004E1326">
      <w:pPr>
        <w:pStyle w:val="NoSpacing"/>
        <w:ind w:left="2160" w:firstLine="720"/>
        <w:rPr>
          <w:b/>
          <w:bCs/>
          <w:lang w:val="it-IT"/>
        </w:rPr>
      </w:pPr>
      <w:r>
        <w:rPr>
          <w:b/>
          <w:bCs/>
          <w:lang w:val="it-IT"/>
        </w:rPr>
        <w:t>(do 200 učesnika)</w:t>
      </w:r>
    </w:p>
    <w:p w14:paraId="1E01DF0B" w14:textId="388336F6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Broj bodova za učesnike: </w:t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>2 (stručno područje)</w:t>
      </w:r>
    </w:p>
    <w:p w14:paraId="37831329" w14:textId="77777777" w:rsidR="00AC5C59" w:rsidRDefault="00AC5C59" w:rsidP="00AC5C59">
      <w:pPr>
        <w:pStyle w:val="NoSpacing"/>
        <w:rPr>
          <w:lang w:val="it-IT"/>
        </w:rPr>
      </w:pPr>
    </w:p>
    <w:p w14:paraId="63103B24" w14:textId="63269E75" w:rsidR="00AC5C59" w:rsidRDefault="008A6C20" w:rsidP="004A4C89">
      <w:pPr>
        <w:pStyle w:val="NoSpacing"/>
        <w:ind w:left="2880" w:hanging="2880"/>
        <w:jc w:val="both"/>
        <w:rPr>
          <w:lang w:val="it-IT"/>
        </w:rPr>
      </w:pPr>
      <w:r>
        <w:rPr>
          <w:b/>
          <w:bCs/>
          <w:lang w:val="it-IT"/>
        </w:rPr>
        <w:t>P</w:t>
      </w:r>
      <w:r w:rsidR="00AC5C59" w:rsidRPr="004A4C89">
        <w:rPr>
          <w:b/>
          <w:bCs/>
          <w:lang w:val="it-IT"/>
        </w:rPr>
        <w:t xml:space="preserve">redavač: </w:t>
      </w:r>
      <w:r w:rsidR="004A4C89" w:rsidRPr="004A4C89">
        <w:rPr>
          <w:b/>
          <w:bCs/>
          <w:lang w:val="it-IT"/>
        </w:rPr>
        <w:tab/>
      </w:r>
      <w:r>
        <w:rPr>
          <w:b/>
          <w:bCs/>
          <w:lang w:val="it-IT"/>
        </w:rPr>
        <w:t>Bojan</w:t>
      </w:r>
      <w:r w:rsidR="00AC5C59" w:rsidRPr="004A4C89">
        <w:rPr>
          <w:b/>
          <w:bCs/>
          <w:lang w:val="it-IT"/>
        </w:rPr>
        <w:t xml:space="preserve"> Janković, dipl.el.inž</w:t>
      </w:r>
      <w:r w:rsidR="00AC5C59">
        <w:rPr>
          <w:lang w:val="it-IT"/>
        </w:rPr>
        <w:t xml:space="preserve">, </w:t>
      </w:r>
      <w:r w:rsidRPr="008A6C20">
        <w:rPr>
          <w:b/>
          <w:bCs/>
          <w:lang w:val="it-IT"/>
        </w:rPr>
        <w:t>Legrand Beograd</w:t>
      </w:r>
    </w:p>
    <w:p w14:paraId="3758FC6C" w14:textId="77777777" w:rsidR="00AC5C59" w:rsidRDefault="00AC5C59" w:rsidP="00AC5C59">
      <w:pPr>
        <w:pStyle w:val="NoSpacing"/>
        <w:rPr>
          <w:lang w:val="it-IT"/>
        </w:rPr>
      </w:pPr>
    </w:p>
    <w:p w14:paraId="6583A3AE" w14:textId="77777777" w:rsidR="004D6CC9" w:rsidRDefault="004D6CC9" w:rsidP="008A6C20">
      <w:pPr>
        <w:pStyle w:val="NoSpacing"/>
        <w:jc w:val="both"/>
        <w:rPr>
          <w:lang w:val="it-IT"/>
        </w:rPr>
      </w:pPr>
    </w:p>
    <w:p w14:paraId="57549620" w14:textId="7921FFE7" w:rsidR="00AC5C5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 w:rsidRPr="004D6CC9">
        <w:rPr>
          <w:rFonts w:cstheme="minorHAnsi"/>
          <w:b/>
          <w:bCs/>
          <w:shd w:val="clear" w:color="auto" w:fill="FFFFFF"/>
          <w:lang w:val="it-IT"/>
        </w:rPr>
        <w:t>Moderator:</w:t>
      </w:r>
      <w:r>
        <w:rPr>
          <w:rFonts w:cstheme="minorHAnsi"/>
          <w:b/>
          <w:bCs/>
          <w:shd w:val="clear" w:color="auto" w:fill="FFFFFF"/>
          <w:lang w:val="it-IT"/>
        </w:rPr>
        <w:tab/>
      </w:r>
      <w:r>
        <w:rPr>
          <w:rFonts w:cstheme="minorHAnsi"/>
          <w:b/>
          <w:bCs/>
          <w:shd w:val="clear" w:color="auto" w:fill="FFFFFF"/>
          <w:lang w:val="it-IT"/>
        </w:rPr>
        <w:tab/>
      </w:r>
      <w:r>
        <w:rPr>
          <w:rFonts w:cstheme="minorHAnsi"/>
          <w:b/>
          <w:bCs/>
          <w:shd w:val="clear" w:color="auto" w:fill="FFFFFF"/>
          <w:lang w:val="it-IT"/>
        </w:rPr>
        <w:tab/>
        <w:t>Ana Munnecke, dipl.el.in</w:t>
      </w:r>
      <w:r>
        <w:rPr>
          <w:rFonts w:cstheme="minorHAnsi"/>
          <w:b/>
          <w:bCs/>
          <w:shd w:val="clear" w:color="auto" w:fill="FFFFFF"/>
          <w:lang w:val="sr-Latn-CS"/>
        </w:rPr>
        <w:t>ž</w:t>
      </w:r>
    </w:p>
    <w:p w14:paraId="00DD6A00" w14:textId="77777777" w:rsidR="004D6CC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923E0A1" w14:textId="77777777" w:rsidR="004D6CC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8EE2626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1EED135E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D22564A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8BC899A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1AF2DE3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BDEC599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E24D4C4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1B907887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02EF9F2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C3753A1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DEEACA2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257F466" w14:textId="77777777" w:rsidR="008A6C20" w:rsidRPr="004D6CC9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EB63221" w14:textId="77777777" w:rsidR="004D6CC9" w:rsidRPr="00AC5C59" w:rsidRDefault="004D6CC9" w:rsidP="00AC5C59">
      <w:pPr>
        <w:pStyle w:val="NoSpacing"/>
        <w:rPr>
          <w:rFonts w:ascii="Arial" w:hAnsi="Arial" w:cs="Arial"/>
          <w:color w:val="00B050"/>
          <w:shd w:val="clear" w:color="auto" w:fill="FFFFFF"/>
          <w:lang w:val="it-IT"/>
        </w:rPr>
      </w:pPr>
    </w:p>
    <w:p w14:paraId="27DCF3E1" w14:textId="347C189E" w:rsidR="00BD04F0" w:rsidRPr="008A6C20" w:rsidRDefault="00BD04F0" w:rsidP="004A4C89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it-IT"/>
        </w:rPr>
      </w:pPr>
      <w:r w:rsidRPr="008A6C2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it-IT"/>
        </w:rPr>
        <w:t>AGENDA</w:t>
      </w:r>
    </w:p>
    <w:p w14:paraId="3B943831" w14:textId="77777777" w:rsidR="004D6CC9" w:rsidRPr="004A4C89" w:rsidRDefault="004D6CC9" w:rsidP="004A4C89">
      <w:pPr>
        <w:pStyle w:val="NoSpacing"/>
        <w:jc w:val="center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lang w:val="it-IT"/>
        </w:rPr>
      </w:pPr>
    </w:p>
    <w:bookmarkEnd w:id="0"/>
    <w:p w14:paraId="3B012972" w14:textId="39A8FE97" w:rsidR="008A6C20" w:rsidRPr="008A6C20" w:rsidRDefault="008A6C20" w:rsidP="008A6C20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Standardi i norme pri projektovanju data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centara poslednje generacije</w:t>
      </w:r>
    </w:p>
    <w:p w14:paraId="369FD334" w14:textId="77777777" w:rsidR="008A6C20" w:rsidRPr="008A6C20" w:rsidRDefault="008A6C20" w:rsidP="008A6C20">
      <w:pPr>
        <w:numPr>
          <w:ilvl w:val="0"/>
          <w:numId w:val="5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Osnovne smernice i parametri datacentara:</w:t>
      </w:r>
    </w:p>
    <w:p w14:paraId="2C765519" w14:textId="77777777" w:rsidR="008A6C20" w:rsidRPr="008A6C20" w:rsidRDefault="008A6C20" w:rsidP="008A6C20">
      <w:pPr>
        <w:numPr>
          <w:ilvl w:val="1"/>
          <w:numId w:val="6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Dostupnost i pouzdanost elektricnog napajanja</w:t>
      </w:r>
    </w:p>
    <w:p w14:paraId="52AB6670" w14:textId="77777777" w:rsidR="008A6C20" w:rsidRPr="008A6C20" w:rsidRDefault="008A6C20" w:rsidP="008A6C20">
      <w:pPr>
        <w:numPr>
          <w:ilvl w:val="1"/>
          <w:numId w:val="7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Energetska efikasnost celokupnog sistema</w:t>
      </w:r>
    </w:p>
    <w:p w14:paraId="1485C609" w14:textId="77777777" w:rsidR="008A6C20" w:rsidRPr="008A6C20" w:rsidRDefault="008A6C20" w:rsidP="008A6C20">
      <w:pPr>
        <w:numPr>
          <w:ilvl w:val="0"/>
          <w:numId w:val="8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Izbor tehnologije hladjenja i najnoviji trendovi</w:t>
      </w:r>
    </w:p>
    <w:p w14:paraId="6B0AF799" w14:textId="77777777" w:rsidR="008A6C20" w:rsidRPr="008A6C20" w:rsidRDefault="008A6C20" w:rsidP="008A6C20">
      <w:pPr>
        <w:numPr>
          <w:ilvl w:val="1"/>
          <w:numId w:val="9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Izbor tehnologije u zavisnosti od snage kriticnog IT opterecenja</w:t>
      </w:r>
    </w:p>
    <w:p w14:paraId="1EC9887E" w14:textId="77777777" w:rsidR="008A6C20" w:rsidRPr="008A6C20" w:rsidRDefault="008A6C20" w:rsidP="008A6C20">
      <w:pPr>
        <w:numPr>
          <w:ilvl w:val="1"/>
          <w:numId w:val="10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Zahtevi za elektricnom snagom i efikasnost</w:t>
      </w:r>
    </w:p>
    <w:p w14:paraId="3486106F" w14:textId="77777777" w:rsidR="008A6C20" w:rsidRPr="008A6C20" w:rsidRDefault="008A6C20" w:rsidP="008A6C20">
      <w:pPr>
        <w:numPr>
          <w:ilvl w:val="0"/>
          <w:numId w:val="11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Software alati pri projektovanju:</w:t>
      </w:r>
    </w:p>
    <w:p w14:paraId="163130D1" w14:textId="77777777" w:rsidR="008A6C20" w:rsidRPr="008A6C20" w:rsidRDefault="008A6C20" w:rsidP="008A6C20">
      <w:pPr>
        <w:numPr>
          <w:ilvl w:val="1"/>
          <w:numId w:val="12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Transformatori</w:t>
      </w:r>
    </w:p>
    <w:p w14:paraId="782A8821" w14:textId="77777777" w:rsidR="008A6C20" w:rsidRPr="008A6C20" w:rsidRDefault="008A6C20" w:rsidP="008A6C20">
      <w:pPr>
        <w:numPr>
          <w:ilvl w:val="1"/>
          <w:numId w:val="13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Projektovanje glavnih razvodnih ormana</w:t>
      </w:r>
    </w:p>
    <w:p w14:paraId="12B561C3" w14:textId="77777777" w:rsidR="008A6C20" w:rsidRPr="008A6C20" w:rsidRDefault="008A6C20" w:rsidP="008A6C20">
      <w:pPr>
        <w:numPr>
          <w:ilvl w:val="1"/>
          <w:numId w:val="14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Distribucija energije</w:t>
      </w:r>
    </w:p>
    <w:p w14:paraId="53742E69" w14:textId="77777777" w:rsidR="008A6C20" w:rsidRPr="008A6C20" w:rsidRDefault="008A6C20" w:rsidP="008A6C20">
      <w:pPr>
        <w:numPr>
          <w:ilvl w:val="1"/>
          <w:numId w:val="15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Konfiguracija besprekidnog napajanja / UPS</w:t>
      </w:r>
    </w:p>
    <w:p w14:paraId="2B25514E" w14:textId="77777777" w:rsidR="008A6C20" w:rsidRPr="008A6C20" w:rsidRDefault="008A6C20" w:rsidP="008A6C20">
      <w:pPr>
        <w:numPr>
          <w:ilvl w:val="0"/>
          <w:numId w:val="16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Modularna resenja</w:t>
      </w:r>
    </w:p>
    <w:p w14:paraId="51ACEB09" w14:textId="77777777" w:rsidR="008A6C20" w:rsidRPr="008A6C20" w:rsidRDefault="008A6C20" w:rsidP="008A6C20">
      <w:pPr>
        <w:numPr>
          <w:ilvl w:val="1"/>
          <w:numId w:val="17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Pay-as-you-grow model </w:t>
      </w:r>
    </w:p>
    <w:p w14:paraId="71C19FF8" w14:textId="77777777" w:rsidR="008A6C20" w:rsidRPr="008A6C20" w:rsidRDefault="008A6C20" w:rsidP="008A6C20">
      <w:pPr>
        <w:numPr>
          <w:ilvl w:val="1"/>
          <w:numId w:val="18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Tier - ready </w:t>
      </w:r>
    </w:p>
    <w:p w14:paraId="15DDBC1E" w14:textId="5B99D095" w:rsidR="0025651F" w:rsidRPr="008A6C20" w:rsidRDefault="0025651F" w:rsidP="008A6C20">
      <w:pPr>
        <w:pStyle w:val="NoSpacing"/>
        <w:spacing w:line="360" w:lineRule="auto"/>
        <w:ind w:left="720"/>
        <w:rPr>
          <w:rFonts w:eastAsia="Times New Roman" w:cstheme="minorHAnsi"/>
          <w:color w:val="222222"/>
          <w:sz w:val="24"/>
          <w:szCs w:val="24"/>
          <w:lang w:val="sr-Latn-ME"/>
        </w:rPr>
      </w:pPr>
    </w:p>
    <w:p w14:paraId="5E6551F0" w14:textId="77777777" w:rsidR="008A6C20" w:rsidRDefault="008A6C20" w:rsidP="008A6C20">
      <w:pPr>
        <w:pStyle w:val="NoSpacing"/>
        <w:ind w:left="720"/>
        <w:rPr>
          <w:rFonts w:eastAsia="Times New Roman"/>
          <w:color w:val="222222"/>
          <w:sz w:val="24"/>
          <w:szCs w:val="24"/>
          <w:lang w:val="sr-Latn-ME"/>
        </w:rPr>
      </w:pPr>
    </w:p>
    <w:p w14:paraId="1898D122" w14:textId="77777777" w:rsidR="008A6C20" w:rsidRDefault="008A6C20" w:rsidP="008A6C20">
      <w:pPr>
        <w:pStyle w:val="NoSpacing"/>
        <w:ind w:left="720"/>
        <w:rPr>
          <w:rFonts w:eastAsia="Times New Roman"/>
          <w:color w:val="222222"/>
          <w:sz w:val="24"/>
          <w:szCs w:val="24"/>
          <w:lang w:val="sr-Latn-ME"/>
        </w:rPr>
      </w:pPr>
    </w:p>
    <w:p w14:paraId="5CB9802A" w14:textId="77777777" w:rsidR="00B772BB" w:rsidRDefault="00B772BB" w:rsidP="00AC5C59">
      <w:pPr>
        <w:pStyle w:val="NoSpacing"/>
        <w:rPr>
          <w:rFonts w:eastAsia="Times New Roman"/>
          <w:color w:val="222222"/>
          <w:lang w:val="sr-Latn-ME"/>
        </w:rPr>
      </w:pPr>
    </w:p>
    <w:p w14:paraId="7CB6CEA9" w14:textId="2A377E01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Prijavljivanje za jedan od dva načina praćenja predavanja se vrši isključivo logovanjem na sajtu IKCG, putem korisničkog naloga (LOG-IN), najkasnije do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 1</w:t>
      </w:r>
      <w:r w:rsidRPr="00BD04F0">
        <w:rPr>
          <w:rFonts w:eastAsia="Times New Roman"/>
          <w:i/>
          <w:iCs/>
          <w:color w:val="222222"/>
          <w:lang w:val="sr-Latn-ME"/>
        </w:rPr>
        <w:t>.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aprila </w:t>
      </w:r>
      <w:r w:rsidRPr="00BD04F0">
        <w:rPr>
          <w:rFonts w:eastAsia="Times New Roman"/>
          <w:i/>
          <w:iCs/>
          <w:color w:val="222222"/>
          <w:lang w:val="sr-Latn-ME"/>
        </w:rPr>
        <w:t>2024. godine</w:t>
      </w:r>
      <w:r w:rsidR="008A6C20">
        <w:rPr>
          <w:rFonts w:eastAsia="Times New Roman"/>
          <w:i/>
          <w:iCs/>
          <w:color w:val="222222"/>
          <w:lang w:val="sr-Latn-ME"/>
        </w:rPr>
        <w:t>.</w:t>
      </w:r>
    </w:p>
    <w:p w14:paraId="145B8AE9" w14:textId="69D29E4F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</w:p>
    <w:p w14:paraId="393F6417" w14:textId="06BD992A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*Link za pristup putem ZOOM-a biće proslijeđen prijavljenim učesnicima</w:t>
      </w:r>
      <w:r>
        <w:rPr>
          <w:rFonts w:eastAsia="Times New Roman"/>
          <w:i/>
          <w:iCs/>
          <w:color w:val="222222"/>
          <w:lang w:val="sr-Latn-ME"/>
        </w:rPr>
        <w:t>.</w:t>
      </w:r>
    </w:p>
    <w:p w14:paraId="4FEF9388" w14:textId="77CA1B39" w:rsid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p w14:paraId="34FBA5B1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i/>
          <w:iCs/>
          <w:color w:val="222222"/>
          <w:lang w:val="sr-Latn-ME"/>
        </w:rPr>
        <w:t>Napomena:</w:t>
      </w:r>
    </w:p>
    <w:p w14:paraId="3510569C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Ukoliko još uvijek nemate registrovan nalog na sajtu Komore, registraciju možete izvršiti prema koracima iz </w:t>
      </w:r>
      <w:hyperlink r:id="rId6" w:tgtFrame="_blank" w:history="1">
        <w:r w:rsidRPr="004A4C89">
          <w:rPr>
            <w:rFonts w:eastAsia="Times New Roman" w:cstheme="minorHAnsi"/>
            <w:b/>
            <w:bCs/>
            <w:color w:val="222222"/>
            <w:lang w:val="sr-Latn-ME"/>
          </w:rPr>
          <w:t>UPUTSTVA ZA REGISTRACIJU KORISNIČKOG NALOGA NA SAJTU IKCG</w:t>
        </w:r>
      </w:hyperlink>
      <w:r w:rsidRPr="004A4C89">
        <w:rPr>
          <w:rFonts w:eastAsia="Times New Roman" w:cstheme="minorHAnsi"/>
          <w:color w:val="222222"/>
          <w:lang w:val="sr-Latn-ME"/>
        </w:rPr>
        <w:t>.</w:t>
      </w:r>
    </w:p>
    <w:p w14:paraId="4ED77A4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 Za dodatne informacije obratite se na mail: strucnousavrsavanje@ikcg.co.me</w:t>
      </w:r>
      <w:r w:rsidRPr="00BD04F0">
        <w:rPr>
          <w:rFonts w:eastAsia="Times New Roman" w:cstheme="minorHAnsi"/>
          <w:color w:val="222222"/>
          <w:sz w:val="24"/>
          <w:szCs w:val="24"/>
          <w:lang w:val="sr-Latn-ME"/>
        </w:rPr>
        <w:t>.</w:t>
      </w:r>
    </w:p>
    <w:p w14:paraId="29D6136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sectPr w:rsidR="00BD04F0" w:rsidRPr="00BD04F0" w:rsidSect="004E1326">
      <w:pgSz w:w="11906" w:h="16838"/>
      <w:pgMar w:top="900" w:right="83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C7"/>
    <w:multiLevelType w:val="multilevel"/>
    <w:tmpl w:val="0174F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642"/>
    <w:multiLevelType w:val="multilevel"/>
    <w:tmpl w:val="9354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2DE3"/>
    <w:multiLevelType w:val="multilevel"/>
    <w:tmpl w:val="375A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8EE"/>
    <w:multiLevelType w:val="multilevel"/>
    <w:tmpl w:val="611C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355"/>
    <w:multiLevelType w:val="multilevel"/>
    <w:tmpl w:val="87B4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578C"/>
    <w:multiLevelType w:val="multilevel"/>
    <w:tmpl w:val="AE30E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D7A0D"/>
    <w:multiLevelType w:val="multilevel"/>
    <w:tmpl w:val="41B8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F45B4"/>
    <w:multiLevelType w:val="hybridMultilevel"/>
    <w:tmpl w:val="A320AFFC"/>
    <w:lvl w:ilvl="0" w:tplc="139813F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DE2726"/>
    <w:multiLevelType w:val="multilevel"/>
    <w:tmpl w:val="361E8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A1A83"/>
    <w:multiLevelType w:val="multilevel"/>
    <w:tmpl w:val="8276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C5531"/>
    <w:multiLevelType w:val="multilevel"/>
    <w:tmpl w:val="1CAEB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F6DE7"/>
    <w:multiLevelType w:val="multilevel"/>
    <w:tmpl w:val="F5929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1B4A"/>
    <w:multiLevelType w:val="multilevel"/>
    <w:tmpl w:val="4BD0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24011"/>
    <w:multiLevelType w:val="hybridMultilevel"/>
    <w:tmpl w:val="3420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F2E73"/>
    <w:multiLevelType w:val="multilevel"/>
    <w:tmpl w:val="4672D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C15A0"/>
    <w:multiLevelType w:val="multilevel"/>
    <w:tmpl w:val="A692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1500E"/>
    <w:multiLevelType w:val="multilevel"/>
    <w:tmpl w:val="FE9C6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97076"/>
    <w:multiLevelType w:val="multilevel"/>
    <w:tmpl w:val="60EE1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239676">
    <w:abstractNumId w:val="7"/>
  </w:num>
  <w:num w:numId="2" w16cid:durableId="262499701">
    <w:abstractNumId w:val="3"/>
  </w:num>
  <w:num w:numId="3" w16cid:durableId="1148471543">
    <w:abstractNumId w:val="13"/>
  </w:num>
  <w:num w:numId="4" w16cid:durableId="1975719784">
    <w:abstractNumId w:val="9"/>
  </w:num>
  <w:num w:numId="5" w16cid:durableId="688725416">
    <w:abstractNumId w:val="17"/>
  </w:num>
  <w:num w:numId="6" w16cid:durableId="474614557">
    <w:abstractNumId w:val="0"/>
  </w:num>
  <w:num w:numId="7" w16cid:durableId="108672628">
    <w:abstractNumId w:val="4"/>
  </w:num>
  <w:num w:numId="8" w16cid:durableId="1081950393">
    <w:abstractNumId w:val="11"/>
  </w:num>
  <w:num w:numId="9" w16cid:durableId="656617965">
    <w:abstractNumId w:val="10"/>
  </w:num>
  <w:num w:numId="10" w16cid:durableId="991257768">
    <w:abstractNumId w:val="8"/>
  </w:num>
  <w:num w:numId="11" w16cid:durableId="159975593">
    <w:abstractNumId w:val="15"/>
  </w:num>
  <w:num w:numId="12" w16cid:durableId="832068344">
    <w:abstractNumId w:val="12"/>
  </w:num>
  <w:num w:numId="13" w16cid:durableId="522129623">
    <w:abstractNumId w:val="5"/>
  </w:num>
  <w:num w:numId="14" w16cid:durableId="7100683">
    <w:abstractNumId w:val="1"/>
  </w:num>
  <w:num w:numId="15" w16cid:durableId="245110330">
    <w:abstractNumId w:val="2"/>
  </w:num>
  <w:num w:numId="16" w16cid:durableId="1039090927">
    <w:abstractNumId w:val="6"/>
  </w:num>
  <w:num w:numId="17" w16cid:durableId="319426591">
    <w:abstractNumId w:val="16"/>
  </w:num>
  <w:num w:numId="18" w16cid:durableId="571625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51"/>
    <w:rsid w:val="00070A9C"/>
    <w:rsid w:val="000766BC"/>
    <w:rsid w:val="00107AC5"/>
    <w:rsid w:val="00216D64"/>
    <w:rsid w:val="0025651F"/>
    <w:rsid w:val="00295F51"/>
    <w:rsid w:val="003C04D7"/>
    <w:rsid w:val="004A4C89"/>
    <w:rsid w:val="004D6CC9"/>
    <w:rsid w:val="004E1326"/>
    <w:rsid w:val="005B63AB"/>
    <w:rsid w:val="005D147F"/>
    <w:rsid w:val="006A7E0E"/>
    <w:rsid w:val="007364D3"/>
    <w:rsid w:val="008A6C20"/>
    <w:rsid w:val="009C295B"/>
    <w:rsid w:val="009C4311"/>
    <w:rsid w:val="009F2291"/>
    <w:rsid w:val="00A22D74"/>
    <w:rsid w:val="00AC5C59"/>
    <w:rsid w:val="00AE1AC1"/>
    <w:rsid w:val="00B772BB"/>
    <w:rsid w:val="00B90F02"/>
    <w:rsid w:val="00BD04F0"/>
    <w:rsid w:val="00C64C75"/>
    <w:rsid w:val="00FD2338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BDE3"/>
  <w15:docId w15:val="{C7664A65-62F7-4B6B-8810-978719E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4F0"/>
    <w:rPr>
      <w:b/>
      <w:bCs/>
    </w:rPr>
  </w:style>
  <w:style w:type="character" w:styleId="Emphasis">
    <w:name w:val="Emphasis"/>
    <w:basedOn w:val="DefaultParagraphFont"/>
    <w:uiPriority w:val="20"/>
    <w:qFormat/>
    <w:rsid w:val="00BD04F0"/>
    <w:rPr>
      <w:i/>
      <w:iCs/>
    </w:rPr>
  </w:style>
  <w:style w:type="paragraph" w:styleId="NoSpacing">
    <w:name w:val="No Spacing"/>
    <w:uiPriority w:val="1"/>
    <w:qFormat/>
    <w:rsid w:val="00AC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komora.me/cms/public/image/uploads/UPUTSTVO_ZA_REGISTRACIJU_KORISNIK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Sipcic</dc:creator>
  <cp:lastModifiedBy>Lenovo</cp:lastModifiedBy>
  <cp:revision>6</cp:revision>
  <dcterms:created xsi:type="dcterms:W3CDTF">2024-03-01T13:04:00Z</dcterms:created>
  <dcterms:modified xsi:type="dcterms:W3CDTF">2024-03-26T18:23:00Z</dcterms:modified>
</cp:coreProperties>
</file>